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D54B1" w14:textId="47737C93" w:rsidR="00E66558" w:rsidRPr="00865469" w:rsidRDefault="009D71E8">
      <w:pPr>
        <w:pStyle w:val="Heading1"/>
        <w:rPr>
          <w:rFonts w:asciiTheme="minorHAnsi" w:hAnsiTheme="minorHAnsi" w:cstheme="minorHAnsi"/>
          <w:sz w:val="20"/>
          <w:szCs w:val="20"/>
        </w:rPr>
      </w:pPr>
      <w:bookmarkStart w:id="0" w:name="_Toc400361362"/>
      <w:bookmarkStart w:id="1" w:name="_Toc443397153"/>
      <w:bookmarkStart w:id="2" w:name="_Toc357771638"/>
      <w:bookmarkStart w:id="3" w:name="_Toc346793416"/>
      <w:bookmarkStart w:id="4" w:name="_Toc328122777"/>
      <w:r w:rsidRPr="00865469">
        <w:rPr>
          <w:rFonts w:asciiTheme="minorHAnsi" w:hAnsiTheme="minorHAnsi" w:cstheme="minorHAnsi"/>
          <w:sz w:val="20"/>
          <w:szCs w:val="20"/>
        </w:rP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rsidR="00226317" w:rsidRPr="00865469">
        <w:rPr>
          <w:rFonts w:asciiTheme="minorHAnsi" w:hAnsiTheme="minorHAnsi" w:cstheme="minorHAnsi"/>
          <w:sz w:val="20"/>
          <w:szCs w:val="20"/>
        </w:rPr>
        <w:t xml:space="preserve"> – </w:t>
      </w:r>
      <w:r w:rsidR="00496C8E" w:rsidRPr="00865469">
        <w:rPr>
          <w:rFonts w:asciiTheme="minorHAnsi" w:hAnsiTheme="minorHAnsi" w:cstheme="minorHAnsi"/>
          <w:sz w:val="20"/>
          <w:szCs w:val="20"/>
        </w:rPr>
        <w:t>Ernest Bevin Academy</w:t>
      </w:r>
    </w:p>
    <w:p w14:paraId="57AD2424" w14:textId="77777777" w:rsidR="004B1F58" w:rsidRPr="00865469" w:rsidRDefault="004B1F58" w:rsidP="004B1F58">
      <w:pPr>
        <w:spacing w:after="0"/>
        <w:rPr>
          <w:rFonts w:asciiTheme="minorHAnsi" w:hAnsiTheme="minorHAnsi" w:cstheme="minorHAnsi"/>
          <w:sz w:val="20"/>
          <w:szCs w:val="20"/>
        </w:rPr>
      </w:pPr>
    </w:p>
    <w:p w14:paraId="16B48015" w14:textId="3F025614" w:rsidR="00E66558" w:rsidRPr="00865469" w:rsidRDefault="009D71E8" w:rsidP="00C62989">
      <w:pPr>
        <w:rPr>
          <w:rFonts w:asciiTheme="minorHAnsi" w:hAnsiTheme="minorHAnsi" w:cstheme="minorHAnsi"/>
          <w:b/>
          <w:sz w:val="20"/>
          <w:szCs w:val="20"/>
        </w:rPr>
      </w:pPr>
      <w:r w:rsidRPr="00865469">
        <w:rPr>
          <w:rFonts w:asciiTheme="minorHAnsi" w:hAnsiTheme="minorHAnsi" w:cstheme="minorHAnsi"/>
          <w:sz w:val="20"/>
          <w:szCs w:val="20"/>
        </w:rPr>
        <w:t xml:space="preserve">This statement details our school’s use of pupil premium funding to help improve the attainment of our disadvantaged pupils. </w:t>
      </w:r>
    </w:p>
    <w:p w14:paraId="2A7D54B3" w14:textId="730F2E71" w:rsidR="00E66558" w:rsidRPr="00865469" w:rsidRDefault="009D71E8" w:rsidP="00C62989">
      <w:pPr>
        <w:rPr>
          <w:rFonts w:asciiTheme="minorHAnsi" w:hAnsiTheme="minorHAnsi" w:cstheme="minorHAnsi"/>
          <w:b/>
          <w:sz w:val="20"/>
          <w:szCs w:val="20"/>
        </w:rPr>
      </w:pPr>
      <w:r w:rsidRPr="00865469">
        <w:rPr>
          <w:rFonts w:asciiTheme="minorHAnsi" w:hAnsiTheme="minorHAnsi" w:cstheme="minorHAnsi"/>
          <w:sz w:val="20"/>
          <w:szCs w:val="20"/>
        </w:rPr>
        <w:t xml:space="preserve">It outlines our pupil premium strategy, how we intend to spend the funding in this academic year and the </w:t>
      </w:r>
      <w:r w:rsidR="00830D57" w:rsidRPr="00865469">
        <w:rPr>
          <w:rFonts w:asciiTheme="minorHAnsi" w:hAnsiTheme="minorHAnsi" w:cstheme="minorHAnsi"/>
          <w:sz w:val="20"/>
          <w:szCs w:val="20"/>
        </w:rPr>
        <w:t xml:space="preserve">outcomes </w:t>
      </w:r>
      <w:r w:rsidR="00A44FBB" w:rsidRPr="00865469">
        <w:rPr>
          <w:rFonts w:asciiTheme="minorHAnsi" w:hAnsiTheme="minorHAnsi" w:cstheme="minorHAnsi"/>
          <w:sz w:val="20"/>
          <w:szCs w:val="20"/>
        </w:rPr>
        <w:t>for disadvantaged pupils</w:t>
      </w:r>
      <w:r w:rsidRPr="00865469">
        <w:rPr>
          <w:rFonts w:asciiTheme="minorHAnsi" w:hAnsiTheme="minorHAnsi" w:cstheme="minorHAnsi"/>
          <w:sz w:val="20"/>
          <w:szCs w:val="20"/>
        </w:rPr>
        <w:t xml:space="preserve"> last </w:t>
      </w:r>
      <w:r w:rsidR="00A44FBB" w:rsidRPr="00865469">
        <w:rPr>
          <w:rFonts w:asciiTheme="minorHAnsi" w:hAnsiTheme="minorHAnsi" w:cstheme="minorHAnsi"/>
          <w:sz w:val="20"/>
          <w:szCs w:val="20"/>
        </w:rPr>
        <w:t xml:space="preserve">academic </w:t>
      </w:r>
      <w:r w:rsidRPr="00865469">
        <w:rPr>
          <w:rFonts w:asciiTheme="minorHAnsi" w:hAnsiTheme="minorHAnsi" w:cstheme="minorHAnsi"/>
          <w:sz w:val="20"/>
          <w:szCs w:val="20"/>
        </w:rPr>
        <w:t>year</w:t>
      </w:r>
      <w:r w:rsidR="00A44FBB" w:rsidRPr="00865469">
        <w:rPr>
          <w:rFonts w:asciiTheme="minorHAnsi" w:hAnsiTheme="minorHAnsi" w:cstheme="minorHAnsi"/>
          <w:sz w:val="20"/>
          <w:szCs w:val="20"/>
        </w:rPr>
        <w:t>.</w:t>
      </w:r>
    </w:p>
    <w:p w14:paraId="2A7D54B4" w14:textId="2CAB096C" w:rsidR="00E66558" w:rsidRPr="00865469" w:rsidRDefault="009D71E8">
      <w:pPr>
        <w:pStyle w:val="Heading2"/>
        <w:rPr>
          <w:rFonts w:asciiTheme="minorHAnsi" w:hAnsiTheme="minorHAnsi" w:cstheme="minorHAnsi"/>
          <w:sz w:val="20"/>
          <w:szCs w:val="20"/>
        </w:rPr>
      </w:pPr>
      <w:r w:rsidRPr="00865469">
        <w:rPr>
          <w:rFonts w:asciiTheme="minorHAnsi" w:hAnsiTheme="minorHAnsi" w:cstheme="minorHAnsi"/>
          <w:sz w:val="20"/>
          <w:szCs w:val="20"/>
        </w:rP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rsidRPr="00865469" w14:paraId="2A7D54B7"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4B5" w14:textId="77777777" w:rsidR="00E66558" w:rsidRPr="00865469" w:rsidRDefault="009D71E8" w:rsidP="00C31636">
            <w:pPr>
              <w:pStyle w:val="TableHeader"/>
              <w:ind w:left="0" w:right="0"/>
              <w:jc w:val="left"/>
              <w:rPr>
                <w:rFonts w:asciiTheme="minorHAnsi" w:hAnsiTheme="minorHAnsi" w:cstheme="minorHAnsi"/>
                <w:sz w:val="20"/>
                <w:szCs w:val="20"/>
              </w:rPr>
            </w:pPr>
            <w:r w:rsidRPr="00865469">
              <w:rPr>
                <w:rFonts w:asciiTheme="minorHAnsi" w:hAnsiTheme="minorHAnsi" w:cstheme="minorHAnsi"/>
                <w:sz w:val="20"/>
                <w:szCs w:val="20"/>
              </w:rPr>
              <w:t>Detail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51A59785" w14:textId="77777777" w:rsidR="00E66558" w:rsidRPr="00865469" w:rsidRDefault="009D71E8" w:rsidP="00C31636">
            <w:pPr>
              <w:pStyle w:val="TableHeader"/>
              <w:ind w:left="0" w:right="0"/>
              <w:jc w:val="left"/>
              <w:rPr>
                <w:rFonts w:asciiTheme="minorHAnsi" w:hAnsiTheme="minorHAnsi" w:cstheme="minorHAnsi"/>
                <w:sz w:val="20"/>
                <w:szCs w:val="20"/>
              </w:rPr>
            </w:pPr>
            <w:r w:rsidRPr="00865469">
              <w:rPr>
                <w:rFonts w:asciiTheme="minorHAnsi" w:hAnsiTheme="minorHAnsi" w:cstheme="minorHAnsi"/>
                <w:sz w:val="20"/>
                <w:szCs w:val="20"/>
              </w:rPr>
              <w:t>Data</w:t>
            </w:r>
          </w:p>
        </w:tc>
      </w:tr>
      <w:tr w:rsidR="002940F3" w:rsidRPr="00865469" w14:paraId="2A7D54BA"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8" w14:textId="56337796" w:rsidR="002940F3" w:rsidRPr="00865469" w:rsidRDefault="002940F3" w:rsidP="00C31636">
            <w:pPr>
              <w:pStyle w:val="TableRow"/>
              <w:ind w:left="0" w:right="0"/>
              <w:rPr>
                <w:rFonts w:asciiTheme="minorHAnsi" w:hAnsiTheme="minorHAnsi" w:cstheme="minorHAnsi"/>
                <w:sz w:val="20"/>
                <w:szCs w:val="20"/>
              </w:rPr>
            </w:pPr>
            <w:r w:rsidRPr="00865469">
              <w:rPr>
                <w:rFonts w:asciiTheme="minorHAnsi" w:hAnsiTheme="minorHAnsi" w:cstheme="minorHAnsi"/>
                <w:sz w:val="20"/>
                <w:szCs w:val="20"/>
              </w:rPr>
              <w:t>Number of pupils in school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9" w14:textId="21DDD30D" w:rsidR="002940F3" w:rsidRPr="00865469" w:rsidRDefault="00C9279C" w:rsidP="00C31636">
            <w:pPr>
              <w:pStyle w:val="TableRow"/>
              <w:ind w:left="0" w:right="0"/>
              <w:rPr>
                <w:rFonts w:asciiTheme="minorHAnsi" w:hAnsiTheme="minorHAnsi" w:cstheme="minorHAnsi"/>
                <w:sz w:val="20"/>
                <w:szCs w:val="20"/>
              </w:rPr>
            </w:pPr>
            <w:r w:rsidRPr="00865469">
              <w:rPr>
                <w:rFonts w:asciiTheme="minorHAnsi" w:hAnsiTheme="minorHAnsi" w:cstheme="minorHAnsi"/>
                <w:sz w:val="20"/>
                <w:szCs w:val="20"/>
              </w:rPr>
              <w:t>578</w:t>
            </w:r>
            <w:r w:rsidR="007222A0" w:rsidRPr="00865469">
              <w:rPr>
                <w:rFonts w:asciiTheme="minorHAnsi" w:hAnsiTheme="minorHAnsi" w:cstheme="minorHAnsi"/>
                <w:sz w:val="20"/>
                <w:szCs w:val="20"/>
              </w:rPr>
              <w:t xml:space="preserve"> (463 7-11)</w:t>
            </w:r>
          </w:p>
        </w:tc>
      </w:tr>
      <w:tr w:rsidR="002940F3" w:rsidRPr="00865469" w14:paraId="2A7D54BD"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B" w14:textId="04774D67" w:rsidR="002940F3" w:rsidRPr="00865469" w:rsidRDefault="002940F3" w:rsidP="00C31636">
            <w:pPr>
              <w:pStyle w:val="TableRow"/>
              <w:ind w:left="0" w:right="0"/>
              <w:rPr>
                <w:rFonts w:asciiTheme="minorHAnsi" w:hAnsiTheme="minorHAnsi" w:cstheme="minorHAnsi"/>
                <w:sz w:val="20"/>
                <w:szCs w:val="20"/>
              </w:rPr>
            </w:pPr>
            <w:r w:rsidRPr="00865469">
              <w:rPr>
                <w:rFonts w:asciiTheme="minorHAnsi" w:hAnsiTheme="minorHAnsi" w:cstheme="minorHAnsi"/>
                <w:sz w:val="20"/>
                <w:szCs w:val="20"/>
              </w:rPr>
              <w:t>Proportion (%) of pupil premium eligible pupils</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C" w14:textId="0468B97B" w:rsidR="002940F3" w:rsidRPr="00865469" w:rsidRDefault="00A16484" w:rsidP="00C31636">
            <w:pPr>
              <w:pStyle w:val="TableRow"/>
              <w:ind w:left="0" w:right="0"/>
              <w:rPr>
                <w:rFonts w:asciiTheme="minorHAnsi" w:hAnsiTheme="minorHAnsi" w:cstheme="minorHAnsi"/>
                <w:sz w:val="20"/>
                <w:szCs w:val="20"/>
              </w:rPr>
            </w:pPr>
            <w:r w:rsidRPr="00865469">
              <w:rPr>
                <w:rFonts w:asciiTheme="minorHAnsi" w:hAnsiTheme="minorHAnsi" w:cstheme="minorHAnsi"/>
                <w:sz w:val="20"/>
                <w:szCs w:val="20"/>
              </w:rPr>
              <w:t>44.8%</w:t>
            </w:r>
            <w:r w:rsidR="007222A0" w:rsidRPr="00865469">
              <w:rPr>
                <w:rFonts w:asciiTheme="minorHAnsi" w:hAnsiTheme="minorHAnsi" w:cstheme="minorHAnsi"/>
                <w:sz w:val="20"/>
                <w:szCs w:val="20"/>
              </w:rPr>
              <w:t xml:space="preserve"> </w:t>
            </w:r>
          </w:p>
        </w:tc>
      </w:tr>
      <w:tr w:rsidR="002940F3" w:rsidRPr="00865469" w14:paraId="2A7D54C0"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E" w14:textId="0FDC6D99" w:rsidR="002940F3" w:rsidRPr="00865469" w:rsidRDefault="002940F3" w:rsidP="00C31636">
            <w:pPr>
              <w:pStyle w:val="TableRow"/>
              <w:ind w:left="0" w:right="0"/>
              <w:rPr>
                <w:rFonts w:asciiTheme="minorHAnsi" w:hAnsiTheme="minorHAnsi" w:cstheme="minorHAnsi"/>
                <w:sz w:val="20"/>
                <w:szCs w:val="20"/>
              </w:rPr>
            </w:pPr>
            <w:r w:rsidRPr="00865469">
              <w:rPr>
                <w:rFonts w:asciiTheme="minorHAnsi" w:hAnsiTheme="minorHAnsi" w:cstheme="minorHAnsi"/>
                <w:sz w:val="20"/>
                <w:szCs w:val="20"/>
              </w:rPr>
              <w:t>Academic year/years that our current pupil premium strategy plan covers</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F" w14:textId="6D084401" w:rsidR="002940F3" w:rsidRPr="00865469" w:rsidRDefault="00AA428F" w:rsidP="00C31636">
            <w:pPr>
              <w:pStyle w:val="TableRow"/>
              <w:ind w:left="0" w:right="0"/>
              <w:rPr>
                <w:rFonts w:asciiTheme="minorHAnsi" w:hAnsiTheme="minorHAnsi" w:cstheme="minorHAnsi"/>
                <w:sz w:val="20"/>
                <w:szCs w:val="20"/>
              </w:rPr>
            </w:pPr>
            <w:r w:rsidRPr="00865469">
              <w:rPr>
                <w:rFonts w:asciiTheme="minorHAnsi" w:hAnsiTheme="minorHAnsi" w:cstheme="minorHAnsi"/>
                <w:sz w:val="20"/>
                <w:szCs w:val="20"/>
              </w:rPr>
              <w:t>2025</w:t>
            </w:r>
            <w:r w:rsidR="00F47A82" w:rsidRPr="00865469">
              <w:rPr>
                <w:rFonts w:asciiTheme="minorHAnsi" w:hAnsiTheme="minorHAnsi" w:cstheme="minorHAnsi"/>
                <w:sz w:val="20"/>
                <w:szCs w:val="20"/>
              </w:rPr>
              <w:t>-20</w:t>
            </w:r>
            <w:r w:rsidR="004C7FC5" w:rsidRPr="00865469">
              <w:rPr>
                <w:rFonts w:asciiTheme="minorHAnsi" w:hAnsiTheme="minorHAnsi" w:cstheme="minorHAnsi"/>
                <w:sz w:val="20"/>
                <w:szCs w:val="20"/>
              </w:rPr>
              <w:t>26</w:t>
            </w:r>
          </w:p>
        </w:tc>
      </w:tr>
      <w:tr w:rsidR="002940F3" w:rsidRPr="00865469" w14:paraId="2A7D54C3"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1" w14:textId="0F472705" w:rsidR="002940F3" w:rsidRPr="00865469" w:rsidRDefault="002940F3" w:rsidP="00C31636">
            <w:pPr>
              <w:pStyle w:val="TableRow"/>
              <w:ind w:left="0" w:right="0"/>
              <w:rPr>
                <w:rFonts w:asciiTheme="minorHAnsi" w:hAnsiTheme="minorHAnsi" w:cstheme="minorHAnsi"/>
                <w:sz w:val="20"/>
                <w:szCs w:val="20"/>
              </w:rPr>
            </w:pPr>
            <w:r w:rsidRPr="00865469">
              <w:rPr>
                <w:rFonts w:asciiTheme="minorHAnsi" w:hAnsiTheme="minorHAnsi" w:cstheme="minorHAnsi"/>
                <w:sz w:val="20"/>
                <w:szCs w:val="20"/>
              </w:rPr>
              <w:t>Date this statement was published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2" w14:textId="7DA237D1" w:rsidR="002940F3" w:rsidRPr="00865469" w:rsidRDefault="00F47A82" w:rsidP="00C31636">
            <w:pPr>
              <w:pStyle w:val="TableRow"/>
              <w:ind w:left="0" w:right="0"/>
              <w:rPr>
                <w:rFonts w:asciiTheme="minorHAnsi" w:hAnsiTheme="minorHAnsi" w:cstheme="minorHAnsi"/>
                <w:sz w:val="20"/>
                <w:szCs w:val="20"/>
              </w:rPr>
            </w:pPr>
            <w:r w:rsidRPr="00865469">
              <w:rPr>
                <w:rFonts w:asciiTheme="minorHAnsi" w:hAnsiTheme="minorHAnsi" w:cstheme="minorHAnsi"/>
                <w:sz w:val="20"/>
                <w:szCs w:val="20"/>
              </w:rPr>
              <w:t>December 2025</w:t>
            </w:r>
          </w:p>
        </w:tc>
      </w:tr>
      <w:tr w:rsidR="002940F3" w:rsidRPr="00865469" w14:paraId="2A7D54C6"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4" w14:textId="0C766347" w:rsidR="002940F3" w:rsidRPr="00865469" w:rsidRDefault="002940F3" w:rsidP="00C31636">
            <w:pPr>
              <w:pStyle w:val="TableRow"/>
              <w:ind w:left="0" w:right="0"/>
              <w:rPr>
                <w:rFonts w:asciiTheme="minorHAnsi" w:hAnsiTheme="minorHAnsi" w:cstheme="minorHAnsi"/>
                <w:sz w:val="20"/>
                <w:szCs w:val="20"/>
              </w:rPr>
            </w:pPr>
            <w:r w:rsidRPr="00865469">
              <w:rPr>
                <w:rFonts w:asciiTheme="minorHAnsi" w:hAnsiTheme="minorHAnsi" w:cstheme="minorHAnsi"/>
                <w:sz w:val="20"/>
                <w:szCs w:val="20"/>
              </w:rPr>
              <w:t>Date on which it will be reviewed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5" w14:textId="6ACA2D3D" w:rsidR="002940F3" w:rsidRPr="00865469" w:rsidRDefault="00C87863" w:rsidP="00C31636">
            <w:pPr>
              <w:pStyle w:val="TableRow"/>
              <w:ind w:left="0" w:right="0"/>
              <w:rPr>
                <w:rFonts w:asciiTheme="minorHAnsi" w:hAnsiTheme="minorHAnsi" w:cstheme="minorHAnsi"/>
                <w:sz w:val="20"/>
                <w:szCs w:val="20"/>
              </w:rPr>
            </w:pPr>
            <w:r w:rsidRPr="00865469">
              <w:rPr>
                <w:rFonts w:asciiTheme="minorHAnsi" w:hAnsiTheme="minorHAnsi" w:cstheme="minorHAnsi"/>
                <w:sz w:val="20"/>
                <w:szCs w:val="20"/>
              </w:rPr>
              <w:t>November</w:t>
            </w:r>
            <w:r w:rsidR="00F47A82" w:rsidRPr="00865469">
              <w:rPr>
                <w:rFonts w:asciiTheme="minorHAnsi" w:hAnsiTheme="minorHAnsi" w:cstheme="minorHAnsi"/>
                <w:sz w:val="20"/>
                <w:szCs w:val="20"/>
              </w:rPr>
              <w:t xml:space="preserve"> 2026</w:t>
            </w:r>
          </w:p>
        </w:tc>
      </w:tr>
      <w:tr w:rsidR="002940F3" w:rsidRPr="00865469" w14:paraId="2A7D54C9"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7" w14:textId="7605248E" w:rsidR="002940F3" w:rsidRPr="00865469" w:rsidRDefault="002940F3" w:rsidP="00C31636">
            <w:pPr>
              <w:pStyle w:val="TableRow"/>
              <w:ind w:left="0" w:right="0"/>
              <w:rPr>
                <w:rFonts w:asciiTheme="minorHAnsi" w:hAnsiTheme="minorHAnsi" w:cstheme="minorHAnsi"/>
                <w:sz w:val="20"/>
                <w:szCs w:val="20"/>
              </w:rPr>
            </w:pPr>
            <w:r w:rsidRPr="00865469">
              <w:rPr>
                <w:rFonts w:asciiTheme="minorHAnsi" w:hAnsiTheme="minorHAnsi" w:cstheme="minorHAnsi"/>
                <w:sz w:val="20"/>
                <w:szCs w:val="20"/>
              </w:rPr>
              <w:t>Statement authorised by</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8" w14:textId="0B8B0DBD" w:rsidR="002940F3" w:rsidRPr="00865469" w:rsidRDefault="00D81F3A" w:rsidP="00C31636">
            <w:pPr>
              <w:pStyle w:val="TableRow"/>
              <w:ind w:left="0" w:right="0"/>
              <w:rPr>
                <w:rFonts w:asciiTheme="minorHAnsi" w:hAnsiTheme="minorHAnsi" w:cstheme="minorHAnsi"/>
                <w:sz w:val="20"/>
                <w:szCs w:val="20"/>
              </w:rPr>
            </w:pPr>
            <w:r w:rsidRPr="00865469">
              <w:rPr>
                <w:rFonts w:asciiTheme="minorHAnsi" w:hAnsiTheme="minorHAnsi" w:cstheme="minorHAnsi"/>
                <w:sz w:val="20"/>
                <w:szCs w:val="20"/>
              </w:rPr>
              <w:t>Damola Ademolake</w:t>
            </w:r>
          </w:p>
        </w:tc>
      </w:tr>
      <w:tr w:rsidR="002940F3" w:rsidRPr="00865469" w14:paraId="2A7D54CC"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A" w14:textId="5DC091D2" w:rsidR="002940F3" w:rsidRPr="00865469" w:rsidRDefault="002940F3" w:rsidP="00C31636">
            <w:pPr>
              <w:pStyle w:val="TableRow"/>
              <w:ind w:left="0" w:right="0"/>
              <w:rPr>
                <w:rFonts w:asciiTheme="minorHAnsi" w:hAnsiTheme="minorHAnsi" w:cstheme="minorHAnsi"/>
                <w:sz w:val="20"/>
                <w:szCs w:val="20"/>
              </w:rPr>
            </w:pPr>
            <w:r w:rsidRPr="00865469">
              <w:rPr>
                <w:rFonts w:asciiTheme="minorHAnsi" w:hAnsiTheme="minorHAnsi" w:cstheme="minorHAnsi"/>
                <w:sz w:val="20"/>
                <w:szCs w:val="20"/>
              </w:rPr>
              <w:t>Pupil premium 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B" w14:textId="3E1EFAA0" w:rsidR="002940F3" w:rsidRPr="00865469" w:rsidRDefault="00D81F3A" w:rsidP="00C31636">
            <w:pPr>
              <w:pStyle w:val="TableRow"/>
              <w:ind w:left="0" w:right="0"/>
              <w:rPr>
                <w:rFonts w:asciiTheme="minorHAnsi" w:hAnsiTheme="minorHAnsi" w:cstheme="minorHAnsi"/>
                <w:sz w:val="20"/>
                <w:szCs w:val="20"/>
              </w:rPr>
            </w:pPr>
            <w:r w:rsidRPr="00865469">
              <w:rPr>
                <w:rFonts w:asciiTheme="minorHAnsi" w:hAnsiTheme="minorHAnsi" w:cstheme="minorHAnsi"/>
                <w:sz w:val="20"/>
                <w:szCs w:val="20"/>
              </w:rPr>
              <w:t>Antonio Simeone</w:t>
            </w:r>
          </w:p>
        </w:tc>
      </w:tr>
      <w:tr w:rsidR="002940F3" w:rsidRPr="00865469" w14:paraId="2A7D54CF"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D" w14:textId="08FA5419" w:rsidR="002940F3" w:rsidRPr="00865469" w:rsidRDefault="002940F3" w:rsidP="00C31636">
            <w:pPr>
              <w:pStyle w:val="TableRow"/>
              <w:ind w:left="0" w:right="0"/>
              <w:rPr>
                <w:rFonts w:asciiTheme="minorHAnsi" w:hAnsiTheme="minorHAnsi" w:cstheme="minorHAnsi"/>
                <w:sz w:val="20"/>
                <w:szCs w:val="20"/>
              </w:rPr>
            </w:pPr>
            <w:r w:rsidRPr="00865469">
              <w:rPr>
                <w:rFonts w:asciiTheme="minorHAnsi" w:hAnsiTheme="minorHAnsi" w:cstheme="minorHAnsi"/>
                <w:sz w:val="20"/>
                <w:szCs w:val="20"/>
              </w:rPr>
              <w:t>Governor / Trustee 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E" w14:textId="77777777" w:rsidR="002940F3" w:rsidRPr="00865469" w:rsidRDefault="002940F3" w:rsidP="00C31636">
            <w:pPr>
              <w:pStyle w:val="TableRow"/>
              <w:ind w:left="0" w:right="0"/>
              <w:rPr>
                <w:rFonts w:asciiTheme="minorHAnsi" w:hAnsiTheme="minorHAnsi" w:cstheme="minorHAnsi"/>
                <w:sz w:val="20"/>
                <w:szCs w:val="20"/>
              </w:rPr>
            </w:pPr>
          </w:p>
        </w:tc>
      </w:tr>
    </w:tbl>
    <w:bookmarkEnd w:id="2"/>
    <w:bookmarkEnd w:id="3"/>
    <w:bookmarkEnd w:id="4"/>
    <w:p w14:paraId="2A7D54D3" w14:textId="77777777" w:rsidR="00E66558" w:rsidRPr="00865469" w:rsidRDefault="009D71E8" w:rsidP="005464A1">
      <w:pPr>
        <w:pStyle w:val="Heading2"/>
        <w:rPr>
          <w:rFonts w:asciiTheme="minorHAnsi" w:hAnsiTheme="minorHAnsi" w:cstheme="minorHAnsi"/>
          <w:sz w:val="20"/>
          <w:szCs w:val="20"/>
        </w:rPr>
      </w:pPr>
      <w:r w:rsidRPr="00865469">
        <w:rPr>
          <w:rFonts w:asciiTheme="minorHAnsi" w:hAnsiTheme="minorHAnsi" w:cstheme="minorHAnsi"/>
          <w:sz w:val="20"/>
          <w:szCs w:val="20"/>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rsidRPr="00865469" w14:paraId="2A7D54D6" w14:textId="77777777" w:rsidTr="709C33EC">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A7D54D4" w14:textId="77777777" w:rsidR="00E66558" w:rsidRPr="00865469" w:rsidRDefault="009D71E8" w:rsidP="00C31636">
            <w:pPr>
              <w:pStyle w:val="TableRow"/>
              <w:ind w:left="0" w:right="0"/>
              <w:rPr>
                <w:rFonts w:asciiTheme="minorHAnsi" w:hAnsiTheme="minorHAnsi" w:cstheme="minorHAnsi"/>
                <w:sz w:val="20"/>
                <w:szCs w:val="20"/>
              </w:rPr>
            </w:pPr>
            <w:r w:rsidRPr="00865469">
              <w:rPr>
                <w:rFonts w:asciiTheme="minorHAnsi" w:hAnsiTheme="minorHAnsi" w:cstheme="minorHAnsi"/>
                <w:b/>
                <w:sz w:val="20"/>
                <w:szCs w:val="20"/>
              </w:rPr>
              <w:t>Detail</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A7D54D5" w14:textId="77777777" w:rsidR="00E66558" w:rsidRPr="00865469" w:rsidRDefault="009D71E8" w:rsidP="00C31636">
            <w:pPr>
              <w:pStyle w:val="TableRow"/>
              <w:ind w:left="0" w:right="0"/>
              <w:rPr>
                <w:rFonts w:asciiTheme="minorHAnsi" w:hAnsiTheme="minorHAnsi" w:cstheme="minorHAnsi"/>
                <w:sz w:val="20"/>
                <w:szCs w:val="20"/>
              </w:rPr>
            </w:pPr>
            <w:r w:rsidRPr="00865469">
              <w:rPr>
                <w:rFonts w:asciiTheme="minorHAnsi" w:hAnsiTheme="minorHAnsi" w:cstheme="minorHAnsi"/>
                <w:b/>
                <w:sz w:val="20"/>
                <w:szCs w:val="20"/>
              </w:rPr>
              <w:t>Amount</w:t>
            </w:r>
          </w:p>
        </w:tc>
      </w:tr>
      <w:tr w:rsidR="00E66558" w:rsidRPr="00865469" w14:paraId="2A7D54D9" w14:textId="77777777" w:rsidTr="709C33EC">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7D54D7" w14:textId="77777777" w:rsidR="00E66558" w:rsidRPr="00865469" w:rsidRDefault="009D71E8" w:rsidP="00C31636">
            <w:pPr>
              <w:pStyle w:val="TableRow"/>
              <w:ind w:left="0" w:right="0"/>
              <w:rPr>
                <w:rFonts w:asciiTheme="minorHAnsi" w:hAnsiTheme="minorHAnsi" w:cstheme="minorHAnsi"/>
                <w:sz w:val="20"/>
                <w:szCs w:val="20"/>
              </w:rPr>
            </w:pPr>
            <w:r w:rsidRPr="00865469">
              <w:rPr>
                <w:rFonts w:asciiTheme="minorHAnsi" w:hAnsiTheme="minorHAnsi" w:cstheme="minorHAnsi"/>
                <w:sz w:val="20"/>
                <w:szCs w:val="20"/>
              </w:rPr>
              <w:t>Pupil 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D8" w14:textId="494A9F11" w:rsidR="00E66558" w:rsidRPr="00865469" w:rsidRDefault="009D71E8" w:rsidP="00C31636">
            <w:pPr>
              <w:pStyle w:val="TableRow"/>
              <w:ind w:left="0" w:right="0"/>
              <w:rPr>
                <w:rFonts w:asciiTheme="minorHAnsi" w:hAnsiTheme="minorHAnsi" w:cstheme="minorHAnsi"/>
                <w:sz w:val="20"/>
                <w:szCs w:val="20"/>
              </w:rPr>
            </w:pPr>
            <w:r w:rsidRPr="00865469">
              <w:rPr>
                <w:rFonts w:asciiTheme="minorHAnsi" w:hAnsiTheme="minorHAnsi" w:cstheme="minorHAnsi"/>
                <w:sz w:val="20"/>
                <w:szCs w:val="20"/>
              </w:rPr>
              <w:t>£</w:t>
            </w:r>
            <w:r w:rsidR="000116BA" w:rsidRPr="00865469">
              <w:rPr>
                <w:rFonts w:asciiTheme="minorHAnsi" w:hAnsiTheme="minorHAnsi" w:cstheme="minorHAnsi"/>
                <w:sz w:val="20"/>
                <w:szCs w:val="20"/>
              </w:rPr>
              <w:t>2</w:t>
            </w:r>
            <w:r w:rsidR="00CB5454" w:rsidRPr="00865469">
              <w:rPr>
                <w:rFonts w:asciiTheme="minorHAnsi" w:hAnsiTheme="minorHAnsi" w:cstheme="minorHAnsi"/>
                <w:sz w:val="20"/>
                <w:szCs w:val="20"/>
              </w:rPr>
              <w:t>51,130</w:t>
            </w:r>
            <w:r w:rsidR="000116BA" w:rsidRPr="00865469">
              <w:rPr>
                <w:rFonts w:asciiTheme="minorHAnsi" w:hAnsiTheme="minorHAnsi" w:cstheme="minorHAnsi"/>
                <w:sz w:val="20"/>
                <w:szCs w:val="20"/>
              </w:rPr>
              <w:t xml:space="preserve"> (per pupil funding of £1,075</w:t>
            </w:r>
            <w:r w:rsidR="00153045" w:rsidRPr="00865469">
              <w:rPr>
                <w:rFonts w:asciiTheme="minorHAnsi" w:hAnsiTheme="minorHAnsi" w:cstheme="minorHAnsi"/>
                <w:sz w:val="20"/>
                <w:szCs w:val="20"/>
              </w:rPr>
              <w:t>, for 2</w:t>
            </w:r>
            <w:r w:rsidR="00CB5454" w:rsidRPr="00865469">
              <w:rPr>
                <w:rFonts w:asciiTheme="minorHAnsi" w:hAnsiTheme="minorHAnsi" w:cstheme="minorHAnsi"/>
                <w:sz w:val="20"/>
                <w:szCs w:val="20"/>
              </w:rPr>
              <w:t>2</w:t>
            </w:r>
            <w:r w:rsidR="00153045" w:rsidRPr="00865469">
              <w:rPr>
                <w:rFonts w:asciiTheme="minorHAnsi" w:hAnsiTheme="minorHAnsi" w:cstheme="minorHAnsi"/>
                <w:sz w:val="20"/>
                <w:szCs w:val="20"/>
              </w:rPr>
              <w:t>8 students)</w:t>
            </w:r>
          </w:p>
        </w:tc>
      </w:tr>
      <w:tr w:rsidR="00E66558" w:rsidRPr="00865469" w14:paraId="2A7D54DF" w14:textId="77777777" w:rsidTr="709C33EC">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7D54DD" w14:textId="74690F68" w:rsidR="007109F6" w:rsidRPr="00865469" w:rsidRDefault="009D71E8" w:rsidP="00C31636">
            <w:pPr>
              <w:pStyle w:val="TableRow"/>
              <w:spacing w:after="120"/>
              <w:ind w:left="0" w:right="0"/>
              <w:rPr>
                <w:rFonts w:asciiTheme="minorHAnsi" w:hAnsiTheme="minorHAnsi" w:cstheme="minorHAnsi"/>
                <w:sz w:val="20"/>
                <w:szCs w:val="20"/>
              </w:rPr>
            </w:pPr>
            <w:r w:rsidRPr="00865469">
              <w:rPr>
                <w:rFonts w:asciiTheme="minorHAnsi" w:hAnsiTheme="minorHAnsi" w:cstheme="minorHAnsi"/>
                <w:sz w:val="20"/>
                <w:szCs w:val="20"/>
              </w:rPr>
              <w:t>Pupil premium</w:t>
            </w:r>
            <w:r w:rsidR="005F16B6" w:rsidRPr="00865469">
              <w:rPr>
                <w:rFonts w:asciiTheme="minorHAnsi" w:hAnsiTheme="minorHAnsi" w:cstheme="minorHAnsi"/>
                <w:sz w:val="20"/>
                <w:szCs w:val="20"/>
              </w:rPr>
              <w:t xml:space="preserve"> </w:t>
            </w:r>
            <w:r w:rsidRPr="00865469">
              <w:rPr>
                <w:rFonts w:asciiTheme="minorHAnsi" w:hAnsiTheme="minorHAnsi" w:cstheme="minorHAnsi"/>
                <w:sz w:val="20"/>
                <w:szCs w:val="20"/>
              </w:rPr>
              <w:t>funding carried forward from previous years (enter £0 if not applicable)</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DE" w14:textId="35258988" w:rsidR="00E66558" w:rsidRPr="00865469" w:rsidRDefault="009D71E8" w:rsidP="00C31636">
            <w:pPr>
              <w:pStyle w:val="TableRow"/>
              <w:ind w:left="0" w:right="0"/>
              <w:rPr>
                <w:rFonts w:asciiTheme="minorHAnsi" w:hAnsiTheme="minorHAnsi" w:cstheme="minorHAnsi"/>
                <w:sz w:val="20"/>
                <w:szCs w:val="20"/>
              </w:rPr>
            </w:pPr>
            <w:r w:rsidRPr="00865469">
              <w:rPr>
                <w:rFonts w:asciiTheme="minorHAnsi" w:hAnsiTheme="minorHAnsi" w:cstheme="minorHAnsi"/>
                <w:sz w:val="20"/>
                <w:szCs w:val="20"/>
              </w:rPr>
              <w:t>£</w:t>
            </w:r>
            <w:r w:rsidR="0097429D" w:rsidRPr="00865469">
              <w:rPr>
                <w:rFonts w:asciiTheme="minorHAnsi" w:hAnsiTheme="minorHAnsi" w:cstheme="minorHAnsi"/>
                <w:sz w:val="20"/>
                <w:szCs w:val="20"/>
              </w:rPr>
              <w:t>0</w:t>
            </w:r>
          </w:p>
        </w:tc>
      </w:tr>
      <w:tr w:rsidR="00E66558" w:rsidRPr="00865469" w14:paraId="2A7D54E3" w14:textId="77777777" w:rsidTr="709C33EC">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E1" w14:textId="4EFBB7F0" w:rsidR="00E66558" w:rsidRPr="00865469" w:rsidRDefault="009D71E8" w:rsidP="00153045">
            <w:pPr>
              <w:pStyle w:val="TableRow"/>
              <w:spacing w:after="120"/>
              <w:ind w:left="0" w:right="0"/>
              <w:rPr>
                <w:rFonts w:asciiTheme="minorHAnsi" w:hAnsiTheme="minorHAnsi" w:cstheme="minorHAnsi"/>
                <w:b/>
                <w:sz w:val="20"/>
                <w:szCs w:val="20"/>
              </w:rPr>
            </w:pPr>
            <w:r w:rsidRPr="00865469">
              <w:rPr>
                <w:rFonts w:asciiTheme="minorHAnsi" w:hAnsiTheme="minorHAnsi" w:cstheme="minorHAnsi"/>
                <w:b/>
                <w:sz w:val="20"/>
                <w:szCs w:val="20"/>
              </w:rPr>
              <w:t>Total budget for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E2" w14:textId="4FE4DA67" w:rsidR="00E66558" w:rsidRPr="00865469" w:rsidRDefault="009D71E8" w:rsidP="00C31636">
            <w:pPr>
              <w:pStyle w:val="TableRow"/>
              <w:ind w:left="0" w:right="0"/>
              <w:rPr>
                <w:rFonts w:asciiTheme="minorHAnsi" w:hAnsiTheme="minorHAnsi" w:cstheme="minorHAnsi"/>
                <w:sz w:val="20"/>
                <w:szCs w:val="20"/>
              </w:rPr>
            </w:pPr>
            <w:r w:rsidRPr="00865469">
              <w:rPr>
                <w:rFonts w:asciiTheme="minorHAnsi" w:hAnsiTheme="minorHAnsi" w:cstheme="minorHAnsi"/>
                <w:sz w:val="20"/>
                <w:szCs w:val="20"/>
              </w:rPr>
              <w:t>£</w:t>
            </w:r>
            <w:r w:rsidR="0097429D" w:rsidRPr="00865469">
              <w:rPr>
                <w:rFonts w:asciiTheme="minorHAnsi" w:hAnsiTheme="minorHAnsi" w:cstheme="minorHAnsi"/>
                <w:sz w:val="20"/>
                <w:szCs w:val="20"/>
              </w:rPr>
              <w:t>251,130</w:t>
            </w:r>
          </w:p>
        </w:tc>
      </w:tr>
    </w:tbl>
    <w:p w14:paraId="2A7D54E4" w14:textId="77777777" w:rsidR="00E66558" w:rsidRPr="00865469" w:rsidRDefault="009D71E8">
      <w:pPr>
        <w:pStyle w:val="Heading1"/>
        <w:rPr>
          <w:rFonts w:asciiTheme="minorHAnsi" w:hAnsiTheme="minorHAnsi" w:cstheme="minorHAnsi"/>
          <w:sz w:val="20"/>
          <w:szCs w:val="20"/>
        </w:rPr>
      </w:pPr>
      <w:r w:rsidRPr="00865469">
        <w:rPr>
          <w:rFonts w:asciiTheme="minorHAnsi" w:hAnsiTheme="minorHAnsi" w:cstheme="minorHAnsi"/>
          <w:sz w:val="20"/>
          <w:szCs w:val="20"/>
        </w:rPr>
        <w:lastRenderedPageBreak/>
        <w:t>Part A: Pupil premium strategy plan</w:t>
      </w:r>
    </w:p>
    <w:p w14:paraId="2A7D54E5" w14:textId="122AA81C" w:rsidR="00E66558" w:rsidRPr="00865469" w:rsidRDefault="009D71E8">
      <w:pPr>
        <w:pStyle w:val="Heading2"/>
        <w:rPr>
          <w:rFonts w:asciiTheme="minorHAnsi" w:hAnsiTheme="minorHAnsi" w:cstheme="minorHAnsi"/>
          <w:sz w:val="20"/>
          <w:szCs w:val="20"/>
        </w:rPr>
      </w:pPr>
      <w:bookmarkStart w:id="14" w:name="_Toc357771640"/>
      <w:bookmarkStart w:id="15" w:name="_Toc346793418"/>
      <w:r w:rsidRPr="00865469">
        <w:rPr>
          <w:rFonts w:asciiTheme="minorHAnsi" w:hAnsiTheme="minorHAnsi" w:cstheme="minorHAnsi"/>
          <w:sz w:val="20"/>
          <w:szCs w:val="20"/>
        </w:rPr>
        <w:t>Statement of intent</w:t>
      </w:r>
    </w:p>
    <w:tbl>
      <w:tblPr>
        <w:tblW w:w="9486" w:type="dxa"/>
        <w:tblCellMar>
          <w:left w:w="10" w:type="dxa"/>
          <w:right w:w="10" w:type="dxa"/>
        </w:tblCellMar>
        <w:tblLook w:val="04A0" w:firstRow="1" w:lastRow="0" w:firstColumn="1" w:lastColumn="0" w:noHBand="0" w:noVBand="1"/>
      </w:tblPr>
      <w:tblGrid>
        <w:gridCol w:w="9486"/>
      </w:tblGrid>
      <w:tr w:rsidR="00E66558" w:rsidRPr="00865469" w14:paraId="2A7D54EA" w14:textId="77777777">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BDA2B4" w14:textId="03FD67A8" w:rsidR="00D93B56" w:rsidRPr="00865469" w:rsidRDefault="00D93B56" w:rsidP="00D93B56">
            <w:pPr>
              <w:ind w:left="1080"/>
              <w:rPr>
                <w:rFonts w:asciiTheme="minorHAnsi" w:hAnsiTheme="minorHAnsi" w:cstheme="minorHAnsi"/>
                <w:sz w:val="20"/>
                <w:szCs w:val="20"/>
              </w:rPr>
            </w:pPr>
          </w:p>
          <w:p w14:paraId="6C17891D" w14:textId="77777777" w:rsidR="00D93B56" w:rsidRPr="00865469" w:rsidRDefault="00D93B56" w:rsidP="00D93B56">
            <w:pPr>
              <w:ind w:left="360"/>
              <w:rPr>
                <w:rFonts w:asciiTheme="minorHAnsi" w:hAnsiTheme="minorHAnsi" w:cstheme="minorHAnsi"/>
                <w:b/>
                <w:bCs/>
                <w:sz w:val="20"/>
                <w:szCs w:val="20"/>
              </w:rPr>
            </w:pPr>
            <w:r w:rsidRPr="00865469">
              <w:rPr>
                <w:rFonts w:asciiTheme="minorHAnsi" w:hAnsiTheme="minorHAnsi" w:cstheme="minorHAnsi"/>
                <w:b/>
                <w:bCs/>
                <w:sz w:val="20"/>
                <w:szCs w:val="20"/>
              </w:rPr>
              <w:t>Ernest Bevin Academy: Pupil Premium Strategy Statement</w:t>
            </w:r>
          </w:p>
          <w:p w14:paraId="5DF40070" w14:textId="4DAA22E7" w:rsidR="00D93B56" w:rsidRPr="00865469" w:rsidRDefault="00D93B56" w:rsidP="00D93B56">
            <w:pPr>
              <w:ind w:left="360"/>
              <w:rPr>
                <w:rFonts w:asciiTheme="minorHAnsi" w:hAnsiTheme="minorHAnsi" w:cstheme="minorHAnsi"/>
                <w:sz w:val="20"/>
                <w:szCs w:val="20"/>
              </w:rPr>
            </w:pPr>
            <w:r w:rsidRPr="00865469">
              <w:rPr>
                <w:rFonts w:asciiTheme="minorHAnsi" w:hAnsiTheme="minorHAnsi" w:cstheme="minorHAnsi"/>
                <w:sz w:val="20"/>
                <w:szCs w:val="20"/>
              </w:rPr>
              <w:t xml:space="preserve">At </w:t>
            </w:r>
            <w:r w:rsidRPr="00865469">
              <w:rPr>
                <w:rFonts w:asciiTheme="minorHAnsi" w:hAnsiTheme="minorHAnsi" w:cstheme="minorHAnsi"/>
                <w:b/>
                <w:bCs/>
                <w:sz w:val="20"/>
                <w:szCs w:val="20"/>
              </w:rPr>
              <w:t>Ernest Bevin Academy</w:t>
            </w:r>
            <w:r w:rsidRPr="00865469">
              <w:rPr>
                <w:rFonts w:asciiTheme="minorHAnsi" w:hAnsiTheme="minorHAnsi" w:cstheme="minorHAnsi"/>
                <w:sz w:val="20"/>
                <w:szCs w:val="20"/>
              </w:rPr>
              <w:t xml:space="preserve">, we are unwavering in our commitment to the </w:t>
            </w:r>
            <w:r w:rsidRPr="00865469">
              <w:rPr>
                <w:rFonts w:asciiTheme="minorHAnsi" w:hAnsiTheme="minorHAnsi" w:cstheme="minorHAnsi"/>
                <w:b/>
                <w:bCs/>
                <w:sz w:val="20"/>
                <w:szCs w:val="20"/>
              </w:rPr>
              <w:t>progress, achievement, and well-being</w:t>
            </w:r>
            <w:r w:rsidRPr="00865469">
              <w:rPr>
                <w:rFonts w:asciiTheme="minorHAnsi" w:hAnsiTheme="minorHAnsi" w:cstheme="minorHAnsi"/>
                <w:sz w:val="20"/>
                <w:szCs w:val="20"/>
              </w:rPr>
              <w:t xml:space="preserve"> of every student. We recognise the national disparity in educational outcomes between pupils from disadvantaged backgrounds and their more advantaged peers. Through the </w:t>
            </w:r>
            <w:r w:rsidRPr="00865469">
              <w:rPr>
                <w:rFonts w:asciiTheme="minorHAnsi" w:hAnsiTheme="minorHAnsi" w:cstheme="minorHAnsi"/>
                <w:b/>
                <w:bCs/>
                <w:sz w:val="20"/>
                <w:szCs w:val="20"/>
              </w:rPr>
              <w:t>Pupil Premium</w:t>
            </w:r>
            <w:r w:rsidRPr="00865469">
              <w:rPr>
                <w:rFonts w:asciiTheme="minorHAnsi" w:hAnsiTheme="minorHAnsi" w:cstheme="minorHAnsi"/>
                <w:sz w:val="20"/>
                <w:szCs w:val="20"/>
              </w:rPr>
              <w:t>, we are empowered to provide targeted support and enriched opportunities that help bridge this gap</w:t>
            </w:r>
            <w:r w:rsidR="008D79FF" w:rsidRPr="00865469">
              <w:rPr>
                <w:rFonts w:asciiTheme="minorHAnsi" w:hAnsiTheme="minorHAnsi" w:cstheme="minorHAnsi"/>
                <w:sz w:val="20"/>
                <w:szCs w:val="20"/>
              </w:rPr>
              <w:t xml:space="preserve">, </w:t>
            </w:r>
            <w:r w:rsidRPr="00865469">
              <w:rPr>
                <w:rFonts w:asciiTheme="minorHAnsi" w:hAnsiTheme="minorHAnsi" w:cstheme="minorHAnsi"/>
                <w:sz w:val="20"/>
                <w:szCs w:val="20"/>
              </w:rPr>
              <w:t>ensuring that all our students are equipped to thrive and reach their full potential.</w:t>
            </w:r>
          </w:p>
          <w:p w14:paraId="74C1BFE5" w14:textId="2B7E4DD5" w:rsidR="00D93B56" w:rsidRPr="00865469" w:rsidRDefault="00D93B56" w:rsidP="00D93B56">
            <w:pPr>
              <w:ind w:left="360"/>
              <w:rPr>
                <w:rFonts w:asciiTheme="minorHAnsi" w:hAnsiTheme="minorHAnsi" w:cstheme="minorHAnsi"/>
                <w:sz w:val="20"/>
                <w:szCs w:val="20"/>
              </w:rPr>
            </w:pPr>
          </w:p>
          <w:p w14:paraId="47EBB405" w14:textId="77777777" w:rsidR="00D93B56" w:rsidRPr="00865469" w:rsidRDefault="00D93B56" w:rsidP="00D93B56">
            <w:pPr>
              <w:ind w:left="360"/>
              <w:rPr>
                <w:rFonts w:asciiTheme="minorHAnsi" w:hAnsiTheme="minorHAnsi" w:cstheme="minorHAnsi"/>
                <w:b/>
                <w:bCs/>
                <w:sz w:val="20"/>
                <w:szCs w:val="20"/>
              </w:rPr>
            </w:pPr>
            <w:r w:rsidRPr="00865469">
              <w:rPr>
                <w:rFonts w:asciiTheme="minorHAnsi" w:hAnsiTheme="minorHAnsi" w:cstheme="minorHAnsi"/>
                <w:b/>
                <w:bCs/>
                <w:sz w:val="20"/>
                <w:szCs w:val="20"/>
              </w:rPr>
              <w:t>Our Ambition and Vision</w:t>
            </w:r>
          </w:p>
          <w:p w14:paraId="3865F929" w14:textId="77777777" w:rsidR="00D93B56" w:rsidRPr="00865469" w:rsidRDefault="00D93B56" w:rsidP="00D93B56">
            <w:pPr>
              <w:ind w:left="360"/>
              <w:rPr>
                <w:rFonts w:asciiTheme="minorHAnsi" w:hAnsiTheme="minorHAnsi" w:cstheme="minorHAnsi"/>
                <w:sz w:val="20"/>
                <w:szCs w:val="20"/>
              </w:rPr>
            </w:pPr>
            <w:r w:rsidRPr="00865469">
              <w:rPr>
                <w:rFonts w:asciiTheme="minorHAnsi" w:hAnsiTheme="minorHAnsi" w:cstheme="minorHAnsi"/>
                <w:sz w:val="20"/>
                <w:szCs w:val="20"/>
              </w:rPr>
              <w:t xml:space="preserve">Guided by our core values of </w:t>
            </w:r>
            <w:r w:rsidRPr="00865469">
              <w:rPr>
                <w:rFonts w:asciiTheme="minorHAnsi" w:hAnsiTheme="minorHAnsi" w:cstheme="minorHAnsi"/>
                <w:b/>
                <w:bCs/>
                <w:sz w:val="20"/>
                <w:szCs w:val="20"/>
              </w:rPr>
              <w:t>Ambition, Perseverance, and Unity</w:t>
            </w:r>
            <w:r w:rsidRPr="00865469">
              <w:rPr>
                <w:rFonts w:asciiTheme="minorHAnsi" w:hAnsiTheme="minorHAnsi" w:cstheme="minorHAnsi"/>
                <w:sz w:val="20"/>
                <w:szCs w:val="20"/>
              </w:rPr>
              <w:t>, we are determined to reduce the attainment gap for pupils eligible for Pupil Premium funding. We aim to:</w:t>
            </w:r>
          </w:p>
          <w:p w14:paraId="3B146F77" w14:textId="77777777" w:rsidR="00D93B56" w:rsidRPr="00865469" w:rsidRDefault="00D93B56" w:rsidP="008D79FF">
            <w:pPr>
              <w:pStyle w:val="ListParagraph"/>
              <w:numPr>
                <w:ilvl w:val="0"/>
                <w:numId w:val="24"/>
              </w:numPr>
              <w:rPr>
                <w:rFonts w:asciiTheme="minorHAnsi" w:hAnsiTheme="minorHAnsi" w:cstheme="minorHAnsi"/>
                <w:sz w:val="20"/>
                <w:szCs w:val="20"/>
              </w:rPr>
            </w:pPr>
            <w:r w:rsidRPr="00865469">
              <w:rPr>
                <w:rFonts w:asciiTheme="minorHAnsi" w:hAnsiTheme="minorHAnsi" w:cstheme="minorHAnsi"/>
                <w:sz w:val="20"/>
                <w:szCs w:val="20"/>
              </w:rPr>
              <w:t xml:space="preserve">Foster meaningful engagement in learning and wider school life </w:t>
            </w:r>
          </w:p>
          <w:p w14:paraId="1A04EC58" w14:textId="77777777" w:rsidR="00D93B56" w:rsidRPr="00865469" w:rsidRDefault="00D93B56" w:rsidP="008D79FF">
            <w:pPr>
              <w:pStyle w:val="ListParagraph"/>
              <w:numPr>
                <w:ilvl w:val="0"/>
                <w:numId w:val="24"/>
              </w:numPr>
              <w:rPr>
                <w:rFonts w:asciiTheme="minorHAnsi" w:hAnsiTheme="minorHAnsi" w:cstheme="minorHAnsi"/>
                <w:sz w:val="20"/>
                <w:szCs w:val="20"/>
              </w:rPr>
            </w:pPr>
            <w:r w:rsidRPr="00865469">
              <w:rPr>
                <w:rFonts w:asciiTheme="minorHAnsi" w:hAnsiTheme="minorHAnsi" w:cstheme="minorHAnsi"/>
                <w:sz w:val="20"/>
                <w:szCs w:val="20"/>
              </w:rPr>
              <w:t xml:space="preserve">Develop essential academic and personal skills </w:t>
            </w:r>
          </w:p>
          <w:p w14:paraId="49EBA3B7" w14:textId="77777777" w:rsidR="00D93B56" w:rsidRPr="00865469" w:rsidRDefault="00D93B56" w:rsidP="008D79FF">
            <w:pPr>
              <w:pStyle w:val="ListParagraph"/>
              <w:numPr>
                <w:ilvl w:val="0"/>
                <w:numId w:val="24"/>
              </w:numPr>
              <w:rPr>
                <w:rFonts w:asciiTheme="minorHAnsi" w:hAnsiTheme="minorHAnsi" w:cstheme="minorHAnsi"/>
                <w:sz w:val="20"/>
                <w:szCs w:val="20"/>
              </w:rPr>
            </w:pPr>
            <w:r w:rsidRPr="00865469">
              <w:rPr>
                <w:rFonts w:asciiTheme="minorHAnsi" w:hAnsiTheme="minorHAnsi" w:cstheme="minorHAnsi"/>
                <w:sz w:val="20"/>
                <w:szCs w:val="20"/>
              </w:rPr>
              <w:t xml:space="preserve">Raise aspirations and broaden horizons </w:t>
            </w:r>
          </w:p>
          <w:p w14:paraId="6FF482B6" w14:textId="77777777" w:rsidR="00D93B56" w:rsidRPr="00865469" w:rsidRDefault="00D93B56" w:rsidP="008D79FF">
            <w:pPr>
              <w:pStyle w:val="ListParagraph"/>
              <w:numPr>
                <w:ilvl w:val="0"/>
                <w:numId w:val="24"/>
              </w:numPr>
              <w:rPr>
                <w:rFonts w:asciiTheme="minorHAnsi" w:hAnsiTheme="minorHAnsi" w:cstheme="minorHAnsi"/>
                <w:sz w:val="20"/>
                <w:szCs w:val="20"/>
              </w:rPr>
            </w:pPr>
            <w:r w:rsidRPr="00865469">
              <w:rPr>
                <w:rFonts w:asciiTheme="minorHAnsi" w:hAnsiTheme="minorHAnsi" w:cstheme="minorHAnsi"/>
                <w:sz w:val="20"/>
                <w:szCs w:val="20"/>
              </w:rPr>
              <w:t xml:space="preserve">Maximise achievement across all subjects </w:t>
            </w:r>
          </w:p>
          <w:p w14:paraId="12477B27" w14:textId="77777777" w:rsidR="00D93B56" w:rsidRPr="00865469" w:rsidRDefault="00D93B56" w:rsidP="008D79FF">
            <w:pPr>
              <w:pStyle w:val="ListParagraph"/>
              <w:numPr>
                <w:ilvl w:val="0"/>
                <w:numId w:val="24"/>
              </w:numPr>
              <w:rPr>
                <w:rFonts w:asciiTheme="minorHAnsi" w:hAnsiTheme="minorHAnsi" w:cstheme="minorHAnsi"/>
                <w:sz w:val="20"/>
                <w:szCs w:val="20"/>
              </w:rPr>
            </w:pPr>
            <w:r w:rsidRPr="00865469">
              <w:rPr>
                <w:rFonts w:asciiTheme="minorHAnsi" w:hAnsiTheme="minorHAnsi" w:cstheme="minorHAnsi"/>
                <w:sz w:val="20"/>
                <w:szCs w:val="20"/>
              </w:rPr>
              <w:t>This vision is embedded in our whole-school culture and informs every aspect of our provision.</w:t>
            </w:r>
          </w:p>
          <w:p w14:paraId="5B4C4488" w14:textId="277CA7E4" w:rsidR="00D93B56" w:rsidRPr="00865469" w:rsidRDefault="00D93B56" w:rsidP="00D93B56">
            <w:pPr>
              <w:ind w:left="360"/>
              <w:rPr>
                <w:rFonts w:asciiTheme="minorHAnsi" w:hAnsiTheme="minorHAnsi" w:cstheme="minorHAnsi"/>
                <w:sz w:val="20"/>
                <w:szCs w:val="20"/>
              </w:rPr>
            </w:pPr>
          </w:p>
          <w:p w14:paraId="17EE0C8C" w14:textId="77777777" w:rsidR="00D93B56" w:rsidRPr="00865469" w:rsidRDefault="00D93B56" w:rsidP="00D93B56">
            <w:pPr>
              <w:ind w:left="360"/>
              <w:rPr>
                <w:rFonts w:asciiTheme="minorHAnsi" w:hAnsiTheme="minorHAnsi" w:cstheme="minorHAnsi"/>
                <w:b/>
                <w:bCs/>
                <w:sz w:val="20"/>
                <w:szCs w:val="20"/>
              </w:rPr>
            </w:pPr>
            <w:r w:rsidRPr="00865469">
              <w:rPr>
                <w:rFonts w:asciiTheme="minorHAnsi" w:hAnsiTheme="minorHAnsi" w:cstheme="minorHAnsi"/>
                <w:b/>
                <w:bCs/>
                <w:sz w:val="20"/>
                <w:szCs w:val="20"/>
              </w:rPr>
              <w:t>Understanding the Pupil Premium</w:t>
            </w:r>
          </w:p>
          <w:p w14:paraId="226402FF" w14:textId="05CE5258" w:rsidR="00D93B56" w:rsidRPr="00865469" w:rsidRDefault="00D93B56" w:rsidP="00D93B56">
            <w:pPr>
              <w:ind w:left="360"/>
              <w:rPr>
                <w:rFonts w:asciiTheme="minorHAnsi" w:hAnsiTheme="minorHAnsi" w:cstheme="minorHAnsi"/>
                <w:sz w:val="20"/>
                <w:szCs w:val="20"/>
              </w:rPr>
            </w:pPr>
            <w:r w:rsidRPr="00865469">
              <w:rPr>
                <w:rFonts w:asciiTheme="minorHAnsi" w:hAnsiTheme="minorHAnsi" w:cstheme="minorHAnsi"/>
                <w:sz w:val="20"/>
                <w:szCs w:val="20"/>
              </w:rPr>
              <w:t xml:space="preserve">The </w:t>
            </w:r>
            <w:r w:rsidRPr="00865469">
              <w:rPr>
                <w:rFonts w:asciiTheme="minorHAnsi" w:hAnsiTheme="minorHAnsi" w:cstheme="minorHAnsi"/>
                <w:b/>
                <w:bCs/>
                <w:sz w:val="20"/>
                <w:szCs w:val="20"/>
              </w:rPr>
              <w:t>Pupil Premium Grant</w:t>
            </w:r>
            <w:r w:rsidRPr="00865469">
              <w:rPr>
                <w:rFonts w:asciiTheme="minorHAnsi" w:hAnsiTheme="minorHAnsi" w:cstheme="minorHAnsi"/>
                <w:sz w:val="20"/>
                <w:szCs w:val="20"/>
              </w:rPr>
              <w:t xml:space="preserve"> is additional funding provided to publicly funded schools in England to help overcome barriers faced by disadvantaged pupils. In the 202</w:t>
            </w:r>
            <w:r w:rsidR="00ED7285">
              <w:rPr>
                <w:rFonts w:asciiTheme="minorHAnsi" w:hAnsiTheme="minorHAnsi" w:cstheme="minorHAnsi"/>
                <w:sz w:val="20"/>
                <w:szCs w:val="20"/>
              </w:rPr>
              <w:t>5</w:t>
            </w:r>
            <w:r w:rsidRPr="00865469">
              <w:rPr>
                <w:rFonts w:asciiTheme="minorHAnsi" w:hAnsiTheme="minorHAnsi" w:cstheme="minorHAnsi"/>
                <w:sz w:val="20"/>
                <w:szCs w:val="20"/>
              </w:rPr>
              <w:t>–202</w:t>
            </w:r>
            <w:r w:rsidR="00ED7285">
              <w:rPr>
                <w:rFonts w:asciiTheme="minorHAnsi" w:hAnsiTheme="minorHAnsi" w:cstheme="minorHAnsi"/>
                <w:sz w:val="20"/>
                <w:szCs w:val="20"/>
              </w:rPr>
              <w:t>6</w:t>
            </w:r>
            <w:r w:rsidRPr="00865469">
              <w:rPr>
                <w:rFonts w:asciiTheme="minorHAnsi" w:hAnsiTheme="minorHAnsi" w:cstheme="minorHAnsi"/>
                <w:sz w:val="20"/>
                <w:szCs w:val="20"/>
              </w:rPr>
              <w:t xml:space="preserve"> financial year, secondary schools receive </w:t>
            </w:r>
            <w:r w:rsidRPr="00865469">
              <w:rPr>
                <w:rFonts w:asciiTheme="minorHAnsi" w:hAnsiTheme="minorHAnsi" w:cstheme="minorHAnsi"/>
                <w:b/>
                <w:bCs/>
                <w:sz w:val="20"/>
                <w:szCs w:val="20"/>
              </w:rPr>
              <w:t>£1,0</w:t>
            </w:r>
            <w:r w:rsidR="00ED7285">
              <w:rPr>
                <w:rFonts w:asciiTheme="minorHAnsi" w:hAnsiTheme="minorHAnsi" w:cstheme="minorHAnsi"/>
                <w:b/>
                <w:bCs/>
                <w:sz w:val="20"/>
                <w:szCs w:val="20"/>
              </w:rPr>
              <w:t>7</w:t>
            </w:r>
            <w:r w:rsidRPr="00865469">
              <w:rPr>
                <w:rFonts w:asciiTheme="minorHAnsi" w:hAnsiTheme="minorHAnsi" w:cstheme="minorHAnsi"/>
                <w:b/>
                <w:bCs/>
                <w:sz w:val="20"/>
                <w:szCs w:val="20"/>
              </w:rPr>
              <w:t>5</w:t>
            </w:r>
            <w:r w:rsidRPr="00865469">
              <w:rPr>
                <w:rFonts w:asciiTheme="minorHAnsi" w:hAnsiTheme="minorHAnsi" w:cstheme="minorHAnsi"/>
                <w:sz w:val="20"/>
                <w:szCs w:val="20"/>
              </w:rPr>
              <w:t xml:space="preserve"> for each pupil who has been eligible for free school meals (FSM) at any point in the last six years.</w:t>
            </w:r>
          </w:p>
          <w:p w14:paraId="71D3A396" w14:textId="77777777" w:rsidR="00D93B56" w:rsidRPr="00865469" w:rsidRDefault="00D93B56" w:rsidP="00D93B56">
            <w:pPr>
              <w:ind w:left="360"/>
              <w:rPr>
                <w:rFonts w:asciiTheme="minorHAnsi" w:hAnsiTheme="minorHAnsi" w:cstheme="minorHAnsi"/>
                <w:sz w:val="20"/>
                <w:szCs w:val="20"/>
              </w:rPr>
            </w:pPr>
            <w:r w:rsidRPr="00865469">
              <w:rPr>
                <w:rFonts w:asciiTheme="minorHAnsi" w:hAnsiTheme="minorHAnsi" w:cstheme="minorHAnsi"/>
                <w:sz w:val="20"/>
                <w:szCs w:val="20"/>
              </w:rPr>
              <w:t>This funding is intended to:</w:t>
            </w:r>
          </w:p>
          <w:p w14:paraId="5F379F1C" w14:textId="77777777" w:rsidR="00D93B56" w:rsidRPr="00865469" w:rsidRDefault="00D93B56" w:rsidP="008D79FF">
            <w:pPr>
              <w:pStyle w:val="ListParagraph"/>
              <w:numPr>
                <w:ilvl w:val="0"/>
                <w:numId w:val="25"/>
              </w:numPr>
              <w:rPr>
                <w:rFonts w:asciiTheme="minorHAnsi" w:hAnsiTheme="minorHAnsi" w:cstheme="minorHAnsi"/>
                <w:sz w:val="20"/>
                <w:szCs w:val="20"/>
              </w:rPr>
            </w:pPr>
            <w:r w:rsidRPr="00865469">
              <w:rPr>
                <w:rFonts w:asciiTheme="minorHAnsi" w:hAnsiTheme="minorHAnsi" w:cstheme="minorHAnsi"/>
                <w:sz w:val="20"/>
                <w:szCs w:val="20"/>
              </w:rPr>
              <w:t xml:space="preserve">Improve academic outcomes for disadvantaged pupils of all abilities </w:t>
            </w:r>
          </w:p>
          <w:p w14:paraId="73DFEB7B" w14:textId="77777777" w:rsidR="00D93B56" w:rsidRPr="00865469" w:rsidRDefault="00D93B56" w:rsidP="008D79FF">
            <w:pPr>
              <w:pStyle w:val="ListParagraph"/>
              <w:numPr>
                <w:ilvl w:val="0"/>
                <w:numId w:val="25"/>
              </w:numPr>
              <w:rPr>
                <w:rFonts w:asciiTheme="minorHAnsi" w:hAnsiTheme="minorHAnsi" w:cstheme="minorHAnsi"/>
                <w:sz w:val="20"/>
                <w:szCs w:val="20"/>
              </w:rPr>
            </w:pPr>
            <w:r w:rsidRPr="00865469">
              <w:rPr>
                <w:rFonts w:asciiTheme="minorHAnsi" w:hAnsiTheme="minorHAnsi" w:cstheme="minorHAnsi"/>
                <w:sz w:val="20"/>
                <w:szCs w:val="20"/>
              </w:rPr>
              <w:t xml:space="preserve">Narrow the attainment gap between these pupils and their peers </w:t>
            </w:r>
          </w:p>
          <w:p w14:paraId="7059C69E" w14:textId="77777777" w:rsidR="00D93B56" w:rsidRPr="00865469" w:rsidRDefault="00D93B56" w:rsidP="00D93B56">
            <w:pPr>
              <w:ind w:left="360"/>
              <w:rPr>
                <w:rFonts w:asciiTheme="minorHAnsi" w:hAnsiTheme="minorHAnsi" w:cstheme="minorHAnsi"/>
                <w:sz w:val="20"/>
                <w:szCs w:val="20"/>
              </w:rPr>
            </w:pPr>
            <w:r w:rsidRPr="00865469">
              <w:rPr>
                <w:rFonts w:asciiTheme="minorHAnsi" w:hAnsiTheme="minorHAnsi" w:cstheme="minorHAnsi"/>
                <w:sz w:val="20"/>
                <w:szCs w:val="20"/>
              </w:rPr>
              <w:t xml:space="preserve">The Department for Education (DfE) entrusts school leaders to use this funding effectively, based on the specific needs of their pupils and school context. At Ernest Bevin Academy, we take a </w:t>
            </w:r>
            <w:r w:rsidRPr="00865469">
              <w:rPr>
                <w:rFonts w:asciiTheme="minorHAnsi" w:hAnsiTheme="minorHAnsi" w:cstheme="minorHAnsi"/>
                <w:b/>
                <w:bCs/>
                <w:sz w:val="20"/>
                <w:szCs w:val="20"/>
              </w:rPr>
              <w:t>strategic and evidence-informed approach</w:t>
            </w:r>
            <w:r w:rsidRPr="00865469">
              <w:rPr>
                <w:rFonts w:asciiTheme="minorHAnsi" w:hAnsiTheme="minorHAnsi" w:cstheme="minorHAnsi"/>
                <w:sz w:val="20"/>
                <w:szCs w:val="20"/>
              </w:rPr>
              <w:t>, ensuring that the funding has the greatest possible impact.</w:t>
            </w:r>
          </w:p>
          <w:p w14:paraId="3F257BD5" w14:textId="7441A28D" w:rsidR="00D93B56" w:rsidRPr="00865469" w:rsidRDefault="00D93B56" w:rsidP="00D93B56">
            <w:pPr>
              <w:ind w:left="360"/>
              <w:rPr>
                <w:rFonts w:asciiTheme="minorHAnsi" w:hAnsiTheme="minorHAnsi" w:cstheme="minorHAnsi"/>
                <w:sz w:val="20"/>
                <w:szCs w:val="20"/>
              </w:rPr>
            </w:pPr>
          </w:p>
          <w:p w14:paraId="1C0C6B87" w14:textId="77777777" w:rsidR="00D93B56" w:rsidRPr="00865469" w:rsidRDefault="00D93B56" w:rsidP="00D93B56">
            <w:pPr>
              <w:ind w:left="360"/>
              <w:rPr>
                <w:rFonts w:asciiTheme="minorHAnsi" w:hAnsiTheme="minorHAnsi" w:cstheme="minorHAnsi"/>
                <w:b/>
                <w:bCs/>
                <w:sz w:val="20"/>
                <w:szCs w:val="20"/>
              </w:rPr>
            </w:pPr>
            <w:r w:rsidRPr="00865469">
              <w:rPr>
                <w:rFonts w:asciiTheme="minorHAnsi" w:hAnsiTheme="minorHAnsi" w:cstheme="minorHAnsi"/>
                <w:b/>
                <w:bCs/>
                <w:sz w:val="20"/>
                <w:szCs w:val="20"/>
              </w:rPr>
              <w:t>Targeted Support for Specific Groups</w:t>
            </w:r>
          </w:p>
          <w:p w14:paraId="2385E905" w14:textId="77777777" w:rsidR="00D93B56" w:rsidRPr="00865469" w:rsidRDefault="00D93B56" w:rsidP="00D93B56">
            <w:pPr>
              <w:ind w:left="360"/>
              <w:rPr>
                <w:rFonts w:asciiTheme="minorHAnsi" w:hAnsiTheme="minorHAnsi" w:cstheme="minorHAnsi"/>
                <w:b/>
                <w:bCs/>
                <w:sz w:val="20"/>
                <w:szCs w:val="20"/>
              </w:rPr>
            </w:pPr>
            <w:r w:rsidRPr="00865469">
              <w:rPr>
                <w:rFonts w:asciiTheme="minorHAnsi" w:hAnsiTheme="minorHAnsi" w:cstheme="minorHAnsi"/>
                <w:b/>
                <w:bCs/>
                <w:sz w:val="20"/>
                <w:szCs w:val="20"/>
              </w:rPr>
              <w:t>Looked-after Children (LAC)</w:t>
            </w:r>
          </w:p>
          <w:p w14:paraId="63492986" w14:textId="77777777" w:rsidR="00D93B56" w:rsidRPr="00865469" w:rsidRDefault="00D93B56" w:rsidP="00D93B56">
            <w:pPr>
              <w:ind w:left="360"/>
              <w:rPr>
                <w:rFonts w:asciiTheme="minorHAnsi" w:hAnsiTheme="minorHAnsi" w:cstheme="minorHAnsi"/>
                <w:sz w:val="20"/>
                <w:szCs w:val="20"/>
              </w:rPr>
            </w:pPr>
            <w:r w:rsidRPr="00865469">
              <w:rPr>
                <w:rFonts w:asciiTheme="minorHAnsi" w:hAnsiTheme="minorHAnsi" w:cstheme="minorHAnsi"/>
                <w:sz w:val="20"/>
                <w:szCs w:val="20"/>
              </w:rPr>
              <w:lastRenderedPageBreak/>
              <w:t xml:space="preserve">For pupils in care, funding is managed by the </w:t>
            </w:r>
            <w:r w:rsidRPr="00865469">
              <w:rPr>
                <w:rFonts w:asciiTheme="minorHAnsi" w:hAnsiTheme="minorHAnsi" w:cstheme="minorHAnsi"/>
                <w:b/>
                <w:bCs/>
                <w:sz w:val="20"/>
                <w:szCs w:val="20"/>
              </w:rPr>
              <w:t>Virtual School</w:t>
            </w:r>
            <w:r w:rsidRPr="00865469">
              <w:rPr>
                <w:rFonts w:asciiTheme="minorHAnsi" w:hAnsiTheme="minorHAnsi" w:cstheme="minorHAnsi"/>
                <w:sz w:val="20"/>
                <w:szCs w:val="20"/>
              </w:rPr>
              <w:t xml:space="preserve"> of the home borough (e.g., Wandsworth). A portion is retained centrally to commission services, while the remainder is allocated based on individual learning needs outlined in each child’s </w:t>
            </w:r>
            <w:r w:rsidRPr="00865469">
              <w:rPr>
                <w:rFonts w:asciiTheme="minorHAnsi" w:hAnsiTheme="minorHAnsi" w:cstheme="minorHAnsi"/>
                <w:b/>
                <w:bCs/>
                <w:sz w:val="20"/>
                <w:szCs w:val="20"/>
              </w:rPr>
              <w:t>Personal Education Plan (PEP)</w:t>
            </w:r>
            <w:r w:rsidRPr="00865469">
              <w:rPr>
                <w:rFonts w:asciiTheme="minorHAnsi" w:hAnsiTheme="minorHAnsi" w:cstheme="minorHAnsi"/>
                <w:sz w:val="20"/>
                <w:szCs w:val="20"/>
              </w:rPr>
              <w:t>.</w:t>
            </w:r>
          </w:p>
          <w:p w14:paraId="08CAE92D" w14:textId="77777777" w:rsidR="00D93B56" w:rsidRPr="00865469" w:rsidRDefault="00D93B56" w:rsidP="00D93B56">
            <w:pPr>
              <w:ind w:left="360"/>
              <w:rPr>
                <w:rFonts w:asciiTheme="minorHAnsi" w:hAnsiTheme="minorHAnsi" w:cstheme="minorHAnsi"/>
                <w:b/>
                <w:bCs/>
                <w:sz w:val="20"/>
                <w:szCs w:val="20"/>
              </w:rPr>
            </w:pPr>
            <w:r w:rsidRPr="00865469">
              <w:rPr>
                <w:rFonts w:asciiTheme="minorHAnsi" w:hAnsiTheme="minorHAnsi" w:cstheme="minorHAnsi"/>
                <w:b/>
                <w:bCs/>
                <w:sz w:val="20"/>
                <w:szCs w:val="20"/>
              </w:rPr>
              <w:t>Previously Looked-after Children (PLAC)</w:t>
            </w:r>
          </w:p>
          <w:p w14:paraId="6B60219C" w14:textId="77777777" w:rsidR="00D93B56" w:rsidRPr="00865469" w:rsidRDefault="00D93B56" w:rsidP="00D93B56">
            <w:pPr>
              <w:ind w:left="360"/>
              <w:rPr>
                <w:rFonts w:asciiTheme="minorHAnsi" w:hAnsiTheme="minorHAnsi" w:cstheme="minorHAnsi"/>
                <w:sz w:val="20"/>
                <w:szCs w:val="20"/>
              </w:rPr>
            </w:pPr>
            <w:r w:rsidRPr="00865469">
              <w:rPr>
                <w:rFonts w:asciiTheme="minorHAnsi" w:hAnsiTheme="minorHAnsi" w:cstheme="minorHAnsi"/>
                <w:sz w:val="20"/>
                <w:szCs w:val="20"/>
              </w:rPr>
              <w:t xml:space="preserve">Pupil Premium Plus (PP+) supports children who have left care through adoption, Special Guardianship Orders (SGO), or Care Arrangements Orders (CAO). This funding is paid directly to the school, provided parents declare eligibility. It is used to support the </w:t>
            </w:r>
            <w:r w:rsidRPr="00865469">
              <w:rPr>
                <w:rFonts w:asciiTheme="minorHAnsi" w:hAnsiTheme="minorHAnsi" w:cstheme="minorHAnsi"/>
                <w:b/>
                <w:bCs/>
                <w:sz w:val="20"/>
                <w:szCs w:val="20"/>
              </w:rPr>
              <w:t>emotional, social, and academic development</w:t>
            </w:r>
            <w:r w:rsidRPr="00865469">
              <w:rPr>
                <w:rFonts w:asciiTheme="minorHAnsi" w:hAnsiTheme="minorHAnsi" w:cstheme="minorHAnsi"/>
                <w:sz w:val="20"/>
                <w:szCs w:val="20"/>
              </w:rPr>
              <w:t xml:space="preserve"> of these pupils.</w:t>
            </w:r>
          </w:p>
          <w:p w14:paraId="61F65BB3" w14:textId="77777777" w:rsidR="00D93B56" w:rsidRPr="00865469" w:rsidRDefault="00D93B56" w:rsidP="00D93B56">
            <w:pPr>
              <w:ind w:left="360"/>
              <w:rPr>
                <w:rFonts w:asciiTheme="minorHAnsi" w:hAnsiTheme="minorHAnsi" w:cstheme="minorHAnsi"/>
                <w:b/>
                <w:bCs/>
                <w:sz w:val="20"/>
                <w:szCs w:val="20"/>
              </w:rPr>
            </w:pPr>
            <w:r w:rsidRPr="00865469">
              <w:rPr>
                <w:rFonts w:asciiTheme="minorHAnsi" w:hAnsiTheme="minorHAnsi" w:cstheme="minorHAnsi"/>
                <w:b/>
                <w:bCs/>
                <w:sz w:val="20"/>
                <w:szCs w:val="20"/>
              </w:rPr>
              <w:t>Service Pupil Premium (SPP)</w:t>
            </w:r>
          </w:p>
          <w:p w14:paraId="0FBE62AA" w14:textId="7AE014EB" w:rsidR="00D93B56" w:rsidRDefault="00D93B56" w:rsidP="002C392F">
            <w:pPr>
              <w:ind w:left="360"/>
              <w:rPr>
                <w:rFonts w:asciiTheme="minorHAnsi" w:hAnsiTheme="minorHAnsi" w:cstheme="minorHAnsi"/>
                <w:sz w:val="20"/>
                <w:szCs w:val="20"/>
              </w:rPr>
            </w:pPr>
            <w:r w:rsidRPr="00865469">
              <w:rPr>
                <w:rFonts w:asciiTheme="minorHAnsi" w:hAnsiTheme="minorHAnsi" w:cstheme="minorHAnsi"/>
                <w:sz w:val="20"/>
                <w:szCs w:val="20"/>
              </w:rPr>
              <w:t xml:space="preserve">This funding supports children of service personnel, helping to mitigate the effects of </w:t>
            </w:r>
            <w:r w:rsidRPr="00865469">
              <w:rPr>
                <w:rFonts w:asciiTheme="minorHAnsi" w:hAnsiTheme="minorHAnsi" w:cstheme="minorHAnsi"/>
                <w:b/>
                <w:bCs/>
                <w:sz w:val="20"/>
                <w:szCs w:val="20"/>
              </w:rPr>
              <w:t>mobility and parental deployment</w:t>
            </w:r>
            <w:r w:rsidRPr="00865469">
              <w:rPr>
                <w:rFonts w:asciiTheme="minorHAnsi" w:hAnsiTheme="minorHAnsi" w:cstheme="minorHAnsi"/>
                <w:sz w:val="20"/>
                <w:szCs w:val="20"/>
              </w:rPr>
              <w:t xml:space="preserve">. It is primarily used for </w:t>
            </w:r>
            <w:r w:rsidRPr="00865469">
              <w:rPr>
                <w:rFonts w:asciiTheme="minorHAnsi" w:hAnsiTheme="minorHAnsi" w:cstheme="minorHAnsi"/>
                <w:b/>
                <w:bCs/>
                <w:sz w:val="20"/>
                <w:szCs w:val="20"/>
              </w:rPr>
              <w:t>pastoral support</w:t>
            </w:r>
            <w:r w:rsidRPr="00865469">
              <w:rPr>
                <w:rFonts w:asciiTheme="minorHAnsi" w:hAnsiTheme="minorHAnsi" w:cstheme="minorHAnsi"/>
                <w:sz w:val="20"/>
                <w:szCs w:val="20"/>
              </w:rPr>
              <w:t>, and eligibility must be declared by parents.</w:t>
            </w:r>
          </w:p>
          <w:p w14:paraId="7A6492A0" w14:textId="77777777" w:rsidR="002C392F" w:rsidRPr="00865469" w:rsidRDefault="002C392F" w:rsidP="002C392F">
            <w:pPr>
              <w:ind w:left="360"/>
              <w:rPr>
                <w:rFonts w:asciiTheme="minorHAnsi" w:hAnsiTheme="minorHAnsi" w:cstheme="minorHAnsi"/>
                <w:sz w:val="20"/>
                <w:szCs w:val="20"/>
              </w:rPr>
            </w:pPr>
          </w:p>
          <w:p w14:paraId="15DBCEE1" w14:textId="77777777" w:rsidR="00D93B56" w:rsidRPr="00865469" w:rsidRDefault="00D93B56" w:rsidP="00D93B56">
            <w:pPr>
              <w:ind w:left="360"/>
              <w:rPr>
                <w:rFonts w:asciiTheme="minorHAnsi" w:hAnsiTheme="minorHAnsi" w:cstheme="minorHAnsi"/>
                <w:b/>
                <w:bCs/>
                <w:sz w:val="20"/>
                <w:szCs w:val="20"/>
              </w:rPr>
            </w:pPr>
            <w:r w:rsidRPr="00865469">
              <w:rPr>
                <w:rFonts w:asciiTheme="minorHAnsi" w:hAnsiTheme="minorHAnsi" w:cstheme="minorHAnsi"/>
                <w:b/>
                <w:bCs/>
                <w:sz w:val="20"/>
                <w:szCs w:val="20"/>
              </w:rPr>
              <w:t>Challenges Faced by Our Pupils</w:t>
            </w:r>
          </w:p>
          <w:p w14:paraId="2C9C4D47" w14:textId="77777777" w:rsidR="00D93B56" w:rsidRPr="00865469" w:rsidRDefault="00D93B56" w:rsidP="00D93B56">
            <w:pPr>
              <w:ind w:left="360"/>
              <w:rPr>
                <w:rFonts w:asciiTheme="minorHAnsi" w:hAnsiTheme="minorHAnsi" w:cstheme="minorHAnsi"/>
                <w:sz w:val="20"/>
                <w:szCs w:val="20"/>
              </w:rPr>
            </w:pPr>
            <w:r w:rsidRPr="00865469">
              <w:rPr>
                <w:rFonts w:asciiTheme="minorHAnsi" w:hAnsiTheme="minorHAnsi" w:cstheme="minorHAnsi"/>
                <w:sz w:val="20"/>
                <w:szCs w:val="20"/>
              </w:rPr>
              <w:t>At Ernest Bevin Academy, we understand that disadvantaged pupils may face a range of barriers to achievement, including:</w:t>
            </w:r>
          </w:p>
          <w:p w14:paraId="034D77D6" w14:textId="77777777" w:rsidR="00D93B56" w:rsidRPr="00865469" w:rsidRDefault="00D93B56" w:rsidP="008D79FF">
            <w:pPr>
              <w:pStyle w:val="ListParagraph"/>
              <w:numPr>
                <w:ilvl w:val="0"/>
                <w:numId w:val="26"/>
              </w:numPr>
              <w:rPr>
                <w:rFonts w:asciiTheme="minorHAnsi" w:hAnsiTheme="minorHAnsi" w:cstheme="minorHAnsi"/>
                <w:sz w:val="20"/>
                <w:szCs w:val="20"/>
              </w:rPr>
            </w:pPr>
            <w:r w:rsidRPr="00865469">
              <w:rPr>
                <w:rFonts w:asciiTheme="minorHAnsi" w:hAnsiTheme="minorHAnsi" w:cstheme="minorHAnsi"/>
                <w:sz w:val="20"/>
                <w:szCs w:val="20"/>
              </w:rPr>
              <w:t xml:space="preserve">Social, emotional, or behavioural challenges </w:t>
            </w:r>
          </w:p>
          <w:p w14:paraId="4DFAF474" w14:textId="77777777" w:rsidR="00D93B56" w:rsidRPr="00865469" w:rsidRDefault="00D93B56" w:rsidP="008D79FF">
            <w:pPr>
              <w:pStyle w:val="ListParagraph"/>
              <w:numPr>
                <w:ilvl w:val="0"/>
                <w:numId w:val="26"/>
              </w:numPr>
              <w:rPr>
                <w:rFonts w:asciiTheme="minorHAnsi" w:hAnsiTheme="minorHAnsi" w:cstheme="minorHAnsi"/>
                <w:sz w:val="20"/>
                <w:szCs w:val="20"/>
              </w:rPr>
            </w:pPr>
            <w:r w:rsidRPr="00865469">
              <w:rPr>
                <w:rFonts w:asciiTheme="minorHAnsi" w:hAnsiTheme="minorHAnsi" w:cstheme="minorHAnsi"/>
                <w:sz w:val="20"/>
                <w:szCs w:val="20"/>
              </w:rPr>
              <w:t xml:space="preserve">Irregular attendance </w:t>
            </w:r>
          </w:p>
          <w:p w14:paraId="2F80EA53" w14:textId="77777777" w:rsidR="00D93B56" w:rsidRPr="00865469" w:rsidRDefault="00D93B56" w:rsidP="008D79FF">
            <w:pPr>
              <w:pStyle w:val="ListParagraph"/>
              <w:numPr>
                <w:ilvl w:val="0"/>
                <w:numId w:val="26"/>
              </w:numPr>
              <w:rPr>
                <w:rFonts w:asciiTheme="minorHAnsi" w:hAnsiTheme="minorHAnsi" w:cstheme="minorHAnsi"/>
                <w:sz w:val="20"/>
                <w:szCs w:val="20"/>
              </w:rPr>
            </w:pPr>
            <w:r w:rsidRPr="00865469">
              <w:rPr>
                <w:rFonts w:asciiTheme="minorHAnsi" w:hAnsiTheme="minorHAnsi" w:cstheme="minorHAnsi"/>
                <w:sz w:val="20"/>
                <w:szCs w:val="20"/>
              </w:rPr>
              <w:t xml:space="preserve">Limited parental engagement </w:t>
            </w:r>
          </w:p>
          <w:p w14:paraId="7FAA3702" w14:textId="77777777" w:rsidR="00D93B56" w:rsidRPr="00865469" w:rsidRDefault="00D93B56" w:rsidP="008D79FF">
            <w:pPr>
              <w:pStyle w:val="ListParagraph"/>
              <w:numPr>
                <w:ilvl w:val="0"/>
                <w:numId w:val="26"/>
              </w:numPr>
              <w:rPr>
                <w:rFonts w:asciiTheme="minorHAnsi" w:hAnsiTheme="minorHAnsi" w:cstheme="minorHAnsi"/>
                <w:sz w:val="20"/>
                <w:szCs w:val="20"/>
              </w:rPr>
            </w:pPr>
            <w:r w:rsidRPr="00865469">
              <w:rPr>
                <w:rFonts w:asciiTheme="minorHAnsi" w:hAnsiTheme="minorHAnsi" w:cstheme="minorHAnsi"/>
                <w:sz w:val="20"/>
                <w:szCs w:val="20"/>
              </w:rPr>
              <w:t xml:space="preserve">Dual needs (e.g., Pupil Premium and SEND) </w:t>
            </w:r>
          </w:p>
          <w:p w14:paraId="400D4528" w14:textId="77777777" w:rsidR="00D93B56" w:rsidRPr="00865469" w:rsidRDefault="00D93B56" w:rsidP="008D79FF">
            <w:pPr>
              <w:pStyle w:val="ListParagraph"/>
              <w:numPr>
                <w:ilvl w:val="0"/>
                <w:numId w:val="26"/>
              </w:numPr>
              <w:rPr>
                <w:rFonts w:asciiTheme="minorHAnsi" w:hAnsiTheme="minorHAnsi" w:cstheme="minorHAnsi"/>
                <w:sz w:val="20"/>
                <w:szCs w:val="20"/>
              </w:rPr>
            </w:pPr>
            <w:r w:rsidRPr="00865469">
              <w:rPr>
                <w:rFonts w:asciiTheme="minorHAnsi" w:hAnsiTheme="minorHAnsi" w:cstheme="minorHAnsi"/>
                <w:sz w:val="20"/>
                <w:szCs w:val="20"/>
              </w:rPr>
              <w:t xml:space="preserve">Reduced access to enrichment opportunities that raise aspirations </w:t>
            </w:r>
          </w:p>
          <w:p w14:paraId="593C8352" w14:textId="3BA9F4B4" w:rsidR="008D79FF" w:rsidRPr="00865469" w:rsidRDefault="00D93B56" w:rsidP="00D57562">
            <w:pPr>
              <w:ind w:left="360"/>
              <w:rPr>
                <w:rFonts w:asciiTheme="minorHAnsi" w:hAnsiTheme="minorHAnsi" w:cstheme="minorHAnsi"/>
                <w:sz w:val="20"/>
                <w:szCs w:val="20"/>
              </w:rPr>
            </w:pPr>
            <w:r w:rsidRPr="00865469">
              <w:rPr>
                <w:rFonts w:asciiTheme="minorHAnsi" w:hAnsiTheme="minorHAnsi" w:cstheme="minorHAnsi"/>
                <w:sz w:val="20"/>
                <w:szCs w:val="20"/>
              </w:rPr>
              <w:t xml:space="preserve">We also recognise that many of our </w:t>
            </w:r>
            <w:proofErr w:type="gramStart"/>
            <w:r w:rsidRPr="00865469">
              <w:rPr>
                <w:rFonts w:asciiTheme="minorHAnsi" w:hAnsiTheme="minorHAnsi" w:cstheme="minorHAnsi"/>
                <w:sz w:val="20"/>
                <w:szCs w:val="20"/>
              </w:rPr>
              <w:t>pupils</w:t>
            </w:r>
            <w:proofErr w:type="gramEnd"/>
            <w:r w:rsidRPr="00865469">
              <w:rPr>
                <w:rFonts w:asciiTheme="minorHAnsi" w:hAnsiTheme="minorHAnsi" w:cstheme="minorHAnsi"/>
                <w:sz w:val="20"/>
                <w:szCs w:val="20"/>
              </w:rPr>
              <w:t xml:space="preserve"> face </w:t>
            </w:r>
            <w:r w:rsidRPr="00865469">
              <w:rPr>
                <w:rFonts w:asciiTheme="minorHAnsi" w:hAnsiTheme="minorHAnsi" w:cstheme="minorHAnsi"/>
                <w:b/>
                <w:bCs/>
                <w:sz w:val="20"/>
                <w:szCs w:val="20"/>
              </w:rPr>
              <w:t>context-specific challenges</w:t>
            </w:r>
            <w:r w:rsidRPr="00865469">
              <w:rPr>
                <w:rFonts w:asciiTheme="minorHAnsi" w:hAnsiTheme="minorHAnsi" w:cstheme="minorHAnsi"/>
                <w:sz w:val="20"/>
                <w:szCs w:val="20"/>
              </w:rPr>
              <w:t xml:space="preserve">, such as being young carers, open to social services, or classified as vulnerable. Our approach is </w:t>
            </w:r>
            <w:r w:rsidRPr="00865469">
              <w:rPr>
                <w:rFonts w:asciiTheme="minorHAnsi" w:hAnsiTheme="minorHAnsi" w:cstheme="minorHAnsi"/>
                <w:b/>
                <w:bCs/>
                <w:sz w:val="20"/>
                <w:szCs w:val="20"/>
              </w:rPr>
              <w:t>personalised and responsive</w:t>
            </w:r>
            <w:r w:rsidRPr="00865469">
              <w:rPr>
                <w:rFonts w:asciiTheme="minorHAnsi" w:hAnsiTheme="minorHAnsi" w:cstheme="minorHAnsi"/>
                <w:sz w:val="20"/>
                <w:szCs w:val="20"/>
              </w:rPr>
              <w:t>, ensuring that support is tailored to individual needs.</w:t>
            </w:r>
          </w:p>
          <w:p w14:paraId="4A50CF87" w14:textId="6005CAA8" w:rsidR="00D93B56" w:rsidRPr="00865469" w:rsidRDefault="00D93B56" w:rsidP="00D93B56">
            <w:pPr>
              <w:ind w:left="360"/>
              <w:rPr>
                <w:rFonts w:asciiTheme="minorHAnsi" w:hAnsiTheme="minorHAnsi" w:cstheme="minorHAnsi"/>
                <w:b/>
                <w:bCs/>
                <w:sz w:val="20"/>
                <w:szCs w:val="20"/>
              </w:rPr>
            </w:pPr>
            <w:r w:rsidRPr="00865469">
              <w:rPr>
                <w:rFonts w:asciiTheme="minorHAnsi" w:hAnsiTheme="minorHAnsi" w:cstheme="minorHAnsi"/>
                <w:b/>
                <w:bCs/>
                <w:sz w:val="20"/>
                <w:szCs w:val="20"/>
              </w:rPr>
              <w:t>Our Strategic Approach</w:t>
            </w:r>
          </w:p>
          <w:p w14:paraId="193649C2" w14:textId="77777777" w:rsidR="00D93B56" w:rsidRPr="00865469" w:rsidRDefault="00D93B56" w:rsidP="00D93B56">
            <w:pPr>
              <w:ind w:left="360"/>
              <w:rPr>
                <w:rFonts w:asciiTheme="minorHAnsi" w:hAnsiTheme="minorHAnsi" w:cstheme="minorHAnsi"/>
                <w:sz w:val="20"/>
                <w:szCs w:val="20"/>
              </w:rPr>
            </w:pPr>
            <w:r w:rsidRPr="00865469">
              <w:rPr>
                <w:rFonts w:asciiTheme="minorHAnsi" w:hAnsiTheme="minorHAnsi" w:cstheme="minorHAnsi"/>
                <w:sz w:val="20"/>
                <w:szCs w:val="20"/>
              </w:rPr>
              <w:t xml:space="preserve">We use data and diagnostic assessments to identify gaps and implement </w:t>
            </w:r>
            <w:r w:rsidRPr="00865469">
              <w:rPr>
                <w:rFonts w:asciiTheme="minorHAnsi" w:hAnsiTheme="minorHAnsi" w:cstheme="minorHAnsi"/>
                <w:b/>
                <w:bCs/>
                <w:sz w:val="20"/>
                <w:szCs w:val="20"/>
              </w:rPr>
              <w:t>bespoke interventions</w:t>
            </w:r>
            <w:r w:rsidRPr="00865469">
              <w:rPr>
                <w:rFonts w:asciiTheme="minorHAnsi" w:hAnsiTheme="minorHAnsi" w:cstheme="minorHAnsi"/>
                <w:sz w:val="20"/>
                <w:szCs w:val="20"/>
              </w:rPr>
              <w:t>. Our strategy is built on:</w:t>
            </w:r>
          </w:p>
          <w:p w14:paraId="52B8578A" w14:textId="77777777" w:rsidR="00D93B56" w:rsidRPr="00865469" w:rsidRDefault="00D93B56" w:rsidP="008D79FF">
            <w:pPr>
              <w:pStyle w:val="ListParagraph"/>
              <w:numPr>
                <w:ilvl w:val="0"/>
                <w:numId w:val="27"/>
              </w:numPr>
              <w:rPr>
                <w:rFonts w:asciiTheme="minorHAnsi" w:hAnsiTheme="minorHAnsi" w:cstheme="minorHAnsi"/>
                <w:sz w:val="20"/>
                <w:szCs w:val="20"/>
              </w:rPr>
            </w:pPr>
            <w:r w:rsidRPr="00865469">
              <w:rPr>
                <w:rFonts w:asciiTheme="minorHAnsi" w:hAnsiTheme="minorHAnsi" w:cstheme="minorHAnsi"/>
                <w:b/>
                <w:bCs/>
                <w:sz w:val="20"/>
                <w:szCs w:val="20"/>
              </w:rPr>
              <w:t>High-quality teaching</w:t>
            </w:r>
            <w:r w:rsidRPr="00865469">
              <w:rPr>
                <w:rFonts w:asciiTheme="minorHAnsi" w:hAnsiTheme="minorHAnsi" w:cstheme="minorHAnsi"/>
                <w:sz w:val="20"/>
                <w:szCs w:val="20"/>
              </w:rPr>
              <w:t xml:space="preserve"> </w:t>
            </w:r>
          </w:p>
          <w:p w14:paraId="05032E97" w14:textId="77777777" w:rsidR="00D93B56" w:rsidRPr="00865469" w:rsidRDefault="00D93B56" w:rsidP="008D79FF">
            <w:pPr>
              <w:pStyle w:val="ListParagraph"/>
              <w:numPr>
                <w:ilvl w:val="0"/>
                <w:numId w:val="27"/>
              </w:numPr>
              <w:rPr>
                <w:rFonts w:asciiTheme="minorHAnsi" w:hAnsiTheme="minorHAnsi" w:cstheme="minorHAnsi"/>
                <w:sz w:val="20"/>
                <w:szCs w:val="20"/>
              </w:rPr>
            </w:pPr>
            <w:r w:rsidRPr="00865469">
              <w:rPr>
                <w:rFonts w:asciiTheme="minorHAnsi" w:hAnsiTheme="minorHAnsi" w:cstheme="minorHAnsi"/>
                <w:b/>
                <w:bCs/>
                <w:sz w:val="20"/>
                <w:szCs w:val="20"/>
              </w:rPr>
              <w:t>Strong curriculum design</w:t>
            </w:r>
            <w:r w:rsidRPr="00865469">
              <w:rPr>
                <w:rFonts w:asciiTheme="minorHAnsi" w:hAnsiTheme="minorHAnsi" w:cstheme="minorHAnsi"/>
                <w:sz w:val="20"/>
                <w:szCs w:val="20"/>
              </w:rPr>
              <w:t xml:space="preserve"> </w:t>
            </w:r>
          </w:p>
          <w:p w14:paraId="661F0815" w14:textId="77777777" w:rsidR="00D93B56" w:rsidRPr="00865469" w:rsidRDefault="00D93B56" w:rsidP="008D79FF">
            <w:pPr>
              <w:pStyle w:val="ListParagraph"/>
              <w:numPr>
                <w:ilvl w:val="0"/>
                <w:numId w:val="27"/>
              </w:numPr>
              <w:rPr>
                <w:rFonts w:asciiTheme="minorHAnsi" w:hAnsiTheme="minorHAnsi" w:cstheme="minorHAnsi"/>
                <w:sz w:val="20"/>
                <w:szCs w:val="20"/>
              </w:rPr>
            </w:pPr>
            <w:r w:rsidRPr="00865469">
              <w:rPr>
                <w:rFonts w:asciiTheme="minorHAnsi" w:hAnsiTheme="minorHAnsi" w:cstheme="minorHAnsi"/>
                <w:b/>
                <w:bCs/>
                <w:sz w:val="20"/>
                <w:szCs w:val="20"/>
              </w:rPr>
              <w:t>Excellent attendance and behaviour standards</w:t>
            </w:r>
            <w:r w:rsidRPr="00865469">
              <w:rPr>
                <w:rFonts w:asciiTheme="minorHAnsi" w:hAnsiTheme="minorHAnsi" w:cstheme="minorHAnsi"/>
                <w:sz w:val="20"/>
                <w:szCs w:val="20"/>
              </w:rPr>
              <w:t xml:space="preserve"> </w:t>
            </w:r>
          </w:p>
          <w:p w14:paraId="4F85F46E" w14:textId="77777777" w:rsidR="00D93B56" w:rsidRPr="00865469" w:rsidRDefault="00D93B56" w:rsidP="008D79FF">
            <w:pPr>
              <w:pStyle w:val="ListParagraph"/>
              <w:numPr>
                <w:ilvl w:val="0"/>
                <w:numId w:val="27"/>
              </w:numPr>
              <w:rPr>
                <w:rFonts w:asciiTheme="minorHAnsi" w:hAnsiTheme="minorHAnsi" w:cstheme="minorHAnsi"/>
                <w:sz w:val="20"/>
                <w:szCs w:val="20"/>
              </w:rPr>
            </w:pPr>
            <w:r w:rsidRPr="00865469">
              <w:rPr>
                <w:rFonts w:asciiTheme="minorHAnsi" w:hAnsiTheme="minorHAnsi" w:cstheme="minorHAnsi"/>
                <w:b/>
                <w:bCs/>
                <w:sz w:val="20"/>
                <w:szCs w:val="20"/>
              </w:rPr>
              <w:t>Targeted academic and pastoral support</w:t>
            </w:r>
            <w:r w:rsidRPr="00865469">
              <w:rPr>
                <w:rFonts w:asciiTheme="minorHAnsi" w:hAnsiTheme="minorHAnsi" w:cstheme="minorHAnsi"/>
                <w:sz w:val="20"/>
                <w:szCs w:val="20"/>
              </w:rPr>
              <w:t xml:space="preserve"> </w:t>
            </w:r>
          </w:p>
          <w:p w14:paraId="60FF01E4" w14:textId="77777777" w:rsidR="00D93B56" w:rsidRPr="00865469" w:rsidRDefault="00D93B56" w:rsidP="00D93B56">
            <w:pPr>
              <w:ind w:left="360"/>
              <w:rPr>
                <w:rFonts w:asciiTheme="minorHAnsi" w:hAnsiTheme="minorHAnsi" w:cstheme="minorHAnsi"/>
                <w:sz w:val="20"/>
                <w:szCs w:val="20"/>
              </w:rPr>
            </w:pPr>
            <w:r w:rsidRPr="00865469">
              <w:rPr>
                <w:rFonts w:asciiTheme="minorHAnsi" w:hAnsiTheme="minorHAnsi" w:cstheme="minorHAnsi"/>
                <w:sz w:val="20"/>
                <w:szCs w:val="20"/>
              </w:rPr>
              <w:t>These elements are proven to have the greatest impact on closing the attainment gap—while also benefiting all pupils, not just those eligible for the Pupil Premium.</w:t>
            </w:r>
          </w:p>
          <w:p w14:paraId="31F8712E" w14:textId="797C4E53" w:rsidR="00D93B56" w:rsidRPr="00865469" w:rsidRDefault="00D93B56" w:rsidP="00D93B56">
            <w:pPr>
              <w:ind w:left="360"/>
              <w:rPr>
                <w:rFonts w:asciiTheme="minorHAnsi" w:hAnsiTheme="minorHAnsi" w:cstheme="minorHAnsi"/>
                <w:sz w:val="20"/>
                <w:szCs w:val="20"/>
              </w:rPr>
            </w:pPr>
          </w:p>
          <w:p w14:paraId="231AB406" w14:textId="77777777" w:rsidR="00D93B56" w:rsidRPr="00865469" w:rsidRDefault="00D93B56" w:rsidP="00D93B56">
            <w:pPr>
              <w:ind w:left="360"/>
              <w:rPr>
                <w:rFonts w:asciiTheme="minorHAnsi" w:hAnsiTheme="minorHAnsi" w:cstheme="minorHAnsi"/>
                <w:b/>
                <w:bCs/>
                <w:sz w:val="20"/>
                <w:szCs w:val="20"/>
              </w:rPr>
            </w:pPr>
            <w:r w:rsidRPr="00865469">
              <w:rPr>
                <w:rFonts w:asciiTheme="minorHAnsi" w:hAnsiTheme="minorHAnsi" w:cstheme="minorHAnsi"/>
                <w:b/>
                <w:bCs/>
                <w:sz w:val="20"/>
                <w:szCs w:val="20"/>
              </w:rPr>
              <w:t>Our Commitment</w:t>
            </w:r>
          </w:p>
          <w:p w14:paraId="52791A81" w14:textId="77777777" w:rsidR="00D93B56" w:rsidRPr="00865469" w:rsidRDefault="00D93B56" w:rsidP="00D93B56">
            <w:pPr>
              <w:ind w:left="360"/>
              <w:rPr>
                <w:rFonts w:asciiTheme="minorHAnsi" w:hAnsiTheme="minorHAnsi" w:cstheme="minorHAnsi"/>
                <w:sz w:val="20"/>
                <w:szCs w:val="20"/>
              </w:rPr>
            </w:pPr>
            <w:r w:rsidRPr="00865469">
              <w:rPr>
                <w:rFonts w:asciiTheme="minorHAnsi" w:hAnsiTheme="minorHAnsi" w:cstheme="minorHAnsi"/>
                <w:sz w:val="20"/>
                <w:szCs w:val="20"/>
              </w:rPr>
              <w:t>We are committed to:</w:t>
            </w:r>
          </w:p>
          <w:p w14:paraId="0AFA95EB" w14:textId="77777777" w:rsidR="00D93B56" w:rsidRPr="00865469" w:rsidRDefault="00D93B56" w:rsidP="008D79FF">
            <w:pPr>
              <w:pStyle w:val="ListParagraph"/>
              <w:numPr>
                <w:ilvl w:val="0"/>
                <w:numId w:val="28"/>
              </w:numPr>
              <w:rPr>
                <w:rFonts w:asciiTheme="minorHAnsi" w:hAnsiTheme="minorHAnsi" w:cstheme="minorHAnsi"/>
                <w:sz w:val="20"/>
                <w:szCs w:val="20"/>
              </w:rPr>
            </w:pPr>
            <w:r w:rsidRPr="00865469">
              <w:rPr>
                <w:rFonts w:asciiTheme="minorHAnsi" w:hAnsiTheme="minorHAnsi" w:cstheme="minorHAnsi"/>
                <w:b/>
                <w:bCs/>
                <w:sz w:val="20"/>
                <w:szCs w:val="20"/>
              </w:rPr>
              <w:lastRenderedPageBreak/>
              <w:t>Challenging all pupils</w:t>
            </w:r>
            <w:r w:rsidRPr="00865469">
              <w:rPr>
                <w:rFonts w:asciiTheme="minorHAnsi" w:hAnsiTheme="minorHAnsi" w:cstheme="minorHAnsi"/>
                <w:sz w:val="20"/>
                <w:szCs w:val="20"/>
              </w:rPr>
              <w:t xml:space="preserve"> through ambitious teaching </w:t>
            </w:r>
          </w:p>
          <w:p w14:paraId="4A55FDAF" w14:textId="77777777" w:rsidR="00D93B56" w:rsidRPr="00865469" w:rsidRDefault="00D93B56" w:rsidP="008D79FF">
            <w:pPr>
              <w:pStyle w:val="ListParagraph"/>
              <w:numPr>
                <w:ilvl w:val="0"/>
                <w:numId w:val="28"/>
              </w:numPr>
              <w:rPr>
                <w:rFonts w:asciiTheme="minorHAnsi" w:hAnsiTheme="minorHAnsi" w:cstheme="minorHAnsi"/>
                <w:sz w:val="20"/>
                <w:szCs w:val="20"/>
              </w:rPr>
            </w:pPr>
            <w:r w:rsidRPr="00865469">
              <w:rPr>
                <w:rFonts w:asciiTheme="minorHAnsi" w:hAnsiTheme="minorHAnsi" w:cstheme="minorHAnsi"/>
                <w:b/>
                <w:bCs/>
                <w:sz w:val="20"/>
                <w:szCs w:val="20"/>
              </w:rPr>
              <w:t>Intervening early</w:t>
            </w:r>
            <w:r w:rsidRPr="00865469">
              <w:rPr>
                <w:rFonts w:asciiTheme="minorHAnsi" w:hAnsiTheme="minorHAnsi" w:cstheme="minorHAnsi"/>
                <w:sz w:val="20"/>
                <w:szCs w:val="20"/>
              </w:rPr>
              <w:t xml:space="preserve"> when needs are identified </w:t>
            </w:r>
          </w:p>
          <w:p w14:paraId="5FF20DF2" w14:textId="77777777" w:rsidR="00D93B56" w:rsidRPr="00865469" w:rsidRDefault="00D93B56" w:rsidP="008D79FF">
            <w:pPr>
              <w:pStyle w:val="ListParagraph"/>
              <w:numPr>
                <w:ilvl w:val="0"/>
                <w:numId w:val="28"/>
              </w:numPr>
              <w:rPr>
                <w:rFonts w:asciiTheme="minorHAnsi" w:hAnsiTheme="minorHAnsi" w:cstheme="minorHAnsi"/>
                <w:sz w:val="20"/>
                <w:szCs w:val="20"/>
              </w:rPr>
            </w:pPr>
            <w:r w:rsidRPr="00865469">
              <w:rPr>
                <w:rFonts w:asciiTheme="minorHAnsi" w:hAnsiTheme="minorHAnsi" w:cstheme="minorHAnsi"/>
                <w:b/>
                <w:bCs/>
                <w:sz w:val="20"/>
                <w:szCs w:val="20"/>
              </w:rPr>
              <w:t>Fostering a whole-school ethos</w:t>
            </w:r>
            <w:r w:rsidRPr="00865469">
              <w:rPr>
                <w:rFonts w:asciiTheme="minorHAnsi" w:hAnsiTheme="minorHAnsi" w:cstheme="minorHAnsi"/>
                <w:sz w:val="20"/>
                <w:szCs w:val="20"/>
              </w:rPr>
              <w:t xml:space="preserve"> where every staff member is responsible for the success of disadvantaged pupils </w:t>
            </w:r>
          </w:p>
          <w:p w14:paraId="640DE1EA" w14:textId="77777777" w:rsidR="00D93B56" w:rsidRPr="00865469" w:rsidRDefault="00D93B56" w:rsidP="008D79FF">
            <w:pPr>
              <w:pStyle w:val="ListParagraph"/>
              <w:numPr>
                <w:ilvl w:val="0"/>
                <w:numId w:val="28"/>
              </w:numPr>
              <w:rPr>
                <w:rFonts w:asciiTheme="minorHAnsi" w:hAnsiTheme="minorHAnsi" w:cstheme="minorHAnsi"/>
                <w:sz w:val="20"/>
                <w:szCs w:val="20"/>
              </w:rPr>
            </w:pPr>
            <w:r w:rsidRPr="00865469">
              <w:rPr>
                <w:rFonts w:asciiTheme="minorHAnsi" w:hAnsiTheme="minorHAnsi" w:cstheme="minorHAnsi"/>
                <w:b/>
                <w:bCs/>
                <w:sz w:val="20"/>
                <w:szCs w:val="20"/>
              </w:rPr>
              <w:t>Balancing academic progress with pastoral care</w:t>
            </w:r>
            <w:r w:rsidRPr="00865469">
              <w:rPr>
                <w:rFonts w:asciiTheme="minorHAnsi" w:hAnsiTheme="minorHAnsi" w:cstheme="minorHAnsi"/>
                <w:sz w:val="20"/>
                <w:szCs w:val="20"/>
              </w:rPr>
              <w:t xml:space="preserve">, ensuring holistic development </w:t>
            </w:r>
          </w:p>
          <w:p w14:paraId="2A7D54E9" w14:textId="0F54BE15" w:rsidR="00E66558" w:rsidRPr="00865469" w:rsidRDefault="00D93B56" w:rsidP="00D57562">
            <w:pPr>
              <w:ind w:left="360"/>
              <w:rPr>
                <w:rFonts w:asciiTheme="minorHAnsi" w:hAnsiTheme="minorHAnsi" w:cstheme="minorHAnsi"/>
                <w:sz w:val="20"/>
                <w:szCs w:val="20"/>
              </w:rPr>
            </w:pPr>
            <w:r w:rsidRPr="00865469">
              <w:rPr>
                <w:rFonts w:asciiTheme="minorHAnsi" w:hAnsiTheme="minorHAnsi" w:cstheme="minorHAnsi"/>
                <w:sz w:val="20"/>
                <w:szCs w:val="20"/>
              </w:rPr>
              <w:t xml:space="preserve">Our goal is to ensure that </w:t>
            </w:r>
            <w:r w:rsidRPr="00865469">
              <w:rPr>
                <w:rFonts w:asciiTheme="minorHAnsi" w:hAnsiTheme="minorHAnsi" w:cstheme="minorHAnsi"/>
                <w:b/>
                <w:bCs/>
                <w:sz w:val="20"/>
                <w:szCs w:val="20"/>
              </w:rPr>
              <w:t>every pupil at Ernest Bevin Academy</w:t>
            </w:r>
            <w:r w:rsidRPr="00865469">
              <w:rPr>
                <w:rFonts w:asciiTheme="minorHAnsi" w:hAnsiTheme="minorHAnsi" w:cstheme="minorHAnsi"/>
                <w:sz w:val="20"/>
                <w:szCs w:val="20"/>
              </w:rPr>
              <w:t>, regardless of background, has access to the same high-quality education and opportunities to succeed.</w:t>
            </w:r>
          </w:p>
        </w:tc>
      </w:tr>
    </w:tbl>
    <w:p w14:paraId="2A7D54EB" w14:textId="415FE913" w:rsidR="00E66558" w:rsidRPr="00865469" w:rsidRDefault="009D71E8">
      <w:pPr>
        <w:pStyle w:val="Heading2"/>
        <w:spacing w:before="600"/>
        <w:rPr>
          <w:rFonts w:asciiTheme="minorHAnsi" w:hAnsiTheme="minorHAnsi" w:cstheme="minorHAnsi"/>
          <w:sz w:val="20"/>
          <w:szCs w:val="20"/>
        </w:rPr>
      </w:pPr>
      <w:r w:rsidRPr="00865469">
        <w:rPr>
          <w:rFonts w:asciiTheme="minorHAnsi" w:hAnsiTheme="minorHAnsi" w:cstheme="minorHAnsi"/>
          <w:sz w:val="20"/>
          <w:szCs w:val="20"/>
        </w:rPr>
        <w:lastRenderedPageBreak/>
        <w:t>Challenges</w:t>
      </w:r>
    </w:p>
    <w:p w14:paraId="2A7D54EC" w14:textId="77777777" w:rsidR="00E66558" w:rsidRPr="00865469" w:rsidRDefault="009D71E8" w:rsidP="00AA355B">
      <w:pPr>
        <w:rPr>
          <w:rFonts w:asciiTheme="minorHAnsi" w:hAnsiTheme="minorHAnsi" w:cstheme="minorHAnsi"/>
          <w:sz w:val="20"/>
          <w:szCs w:val="20"/>
        </w:rPr>
      </w:pPr>
      <w:r w:rsidRPr="00865469">
        <w:rPr>
          <w:rFonts w:asciiTheme="minorHAnsi" w:hAnsiTheme="minorHAnsi" w:cstheme="minorHAnsi"/>
          <w:bCs/>
          <w:sz w:val="20"/>
          <w:szCs w:val="20"/>
        </w:rPr>
        <w:t>This details</w:t>
      </w:r>
      <w:r w:rsidRPr="00865469">
        <w:rPr>
          <w:rFonts w:asciiTheme="minorHAnsi" w:hAnsiTheme="minorHAnsi" w:cstheme="minorHAnsi"/>
          <w:sz w:val="20"/>
          <w:szCs w:val="20"/>
        </w:rPr>
        <w:t xml:space="preserve"> the key</w:t>
      </w:r>
      <w:r w:rsidRPr="00865469">
        <w:rPr>
          <w:rFonts w:asciiTheme="minorHAnsi" w:hAnsiTheme="minorHAnsi" w:cstheme="minorHAnsi"/>
          <w:bCs/>
          <w:sz w:val="20"/>
          <w:szCs w:val="20"/>
        </w:rPr>
        <w:t xml:space="preserve"> </w:t>
      </w:r>
      <w:r w:rsidRPr="00865469">
        <w:rPr>
          <w:rFonts w:asciiTheme="minorHAnsi" w:hAnsiTheme="minorHAnsi" w:cstheme="minorHAnsi"/>
          <w:sz w:val="20"/>
          <w:szCs w:val="20"/>
        </w:rPr>
        <w:t xml:space="preserve">challenges to </w:t>
      </w:r>
      <w:r w:rsidRPr="00865469">
        <w:rPr>
          <w:rFonts w:asciiTheme="minorHAnsi" w:hAnsiTheme="minorHAnsi" w:cstheme="minorHAnsi"/>
          <w:bCs/>
          <w:sz w:val="20"/>
          <w:szCs w:val="20"/>
        </w:rPr>
        <w:t>achievement that we have</w:t>
      </w:r>
      <w:r w:rsidRPr="00865469">
        <w:rPr>
          <w:rFonts w:asciiTheme="minorHAnsi" w:hAnsiTheme="minorHAnsi" w:cstheme="minorHAnsi"/>
          <w:sz w:val="20"/>
          <w:szCs w:val="20"/>
        </w:rPr>
        <w:t xml:space="preserve"> identified among </w:t>
      </w:r>
      <w:r w:rsidRPr="00865469">
        <w:rPr>
          <w:rFonts w:asciiTheme="minorHAnsi" w:hAnsiTheme="minorHAnsi" w:cstheme="minorHAnsi"/>
          <w:bCs/>
          <w:sz w:val="20"/>
          <w:szCs w:val="20"/>
        </w:rPr>
        <w:t>our</w:t>
      </w:r>
      <w:r w:rsidRPr="00865469">
        <w:rPr>
          <w:rFonts w:asciiTheme="minorHAnsi" w:hAnsiTheme="minorHAnsi" w:cstheme="minorHAnsi"/>
          <w:sz w:val="20"/>
          <w:szCs w:val="20"/>
        </w:rP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rsidRPr="00865469" w14:paraId="2A7D54EF" w14:textId="77777777" w:rsidTr="00CA4421">
        <w:tc>
          <w:tcPr>
            <w:tcW w:w="1477"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4ED" w14:textId="77777777" w:rsidR="00E66558" w:rsidRPr="00865469" w:rsidRDefault="009D71E8" w:rsidP="00C31636">
            <w:pPr>
              <w:pStyle w:val="TableHeader"/>
              <w:ind w:left="0" w:right="0"/>
              <w:jc w:val="left"/>
              <w:rPr>
                <w:rFonts w:asciiTheme="minorHAnsi" w:hAnsiTheme="minorHAnsi" w:cstheme="minorHAnsi"/>
                <w:sz w:val="20"/>
                <w:szCs w:val="20"/>
              </w:rPr>
            </w:pPr>
            <w:r w:rsidRPr="00865469">
              <w:rPr>
                <w:rFonts w:asciiTheme="minorHAnsi" w:hAnsiTheme="minorHAnsi" w:cstheme="minorHAnsi"/>
                <w:sz w:val="20"/>
                <w:szCs w:val="20"/>
              </w:rP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4EE" w14:textId="77777777" w:rsidR="00E66558" w:rsidRPr="00865469" w:rsidRDefault="009D71E8" w:rsidP="00C31636">
            <w:pPr>
              <w:pStyle w:val="TableHeader"/>
              <w:ind w:left="0" w:right="0"/>
              <w:jc w:val="left"/>
              <w:rPr>
                <w:rFonts w:asciiTheme="minorHAnsi" w:hAnsiTheme="minorHAnsi" w:cstheme="minorHAnsi"/>
                <w:sz w:val="20"/>
                <w:szCs w:val="20"/>
              </w:rPr>
            </w:pPr>
            <w:r w:rsidRPr="00865469">
              <w:rPr>
                <w:rFonts w:asciiTheme="minorHAnsi" w:hAnsiTheme="minorHAnsi" w:cstheme="minorHAnsi"/>
                <w:sz w:val="20"/>
                <w:szCs w:val="20"/>
              </w:rPr>
              <w:t xml:space="preserve">Detail of challenge </w:t>
            </w:r>
          </w:p>
        </w:tc>
      </w:tr>
      <w:tr w:rsidR="002C63DB" w:rsidRPr="00865469" w14:paraId="576ED0F4"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96B289" w14:textId="4C5649D8" w:rsidR="002C63DB" w:rsidRPr="00865469" w:rsidRDefault="00FD061E" w:rsidP="00C31636">
            <w:pPr>
              <w:pStyle w:val="TableRow"/>
              <w:ind w:left="0" w:right="0"/>
              <w:rPr>
                <w:rFonts w:asciiTheme="minorHAnsi" w:hAnsiTheme="minorHAnsi" w:cstheme="minorHAnsi"/>
                <w:sz w:val="20"/>
                <w:szCs w:val="20"/>
              </w:rPr>
            </w:pPr>
            <w:r w:rsidRPr="00865469">
              <w:rPr>
                <w:rFonts w:asciiTheme="minorHAnsi" w:hAnsiTheme="minorHAnsi" w:cstheme="minorHAnsi"/>
                <w:sz w:val="20"/>
                <w:szCs w:val="20"/>
              </w:rPr>
              <w:t>1</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EE029E" w14:textId="77777777" w:rsidR="003C2D64" w:rsidRPr="00865469" w:rsidRDefault="003C2D64" w:rsidP="003C2D64">
            <w:pPr>
              <w:pStyle w:val="TableParagraph"/>
              <w:ind w:left="0" w:right="327"/>
              <w:rPr>
                <w:rFonts w:asciiTheme="minorHAnsi" w:hAnsiTheme="minorHAnsi" w:cstheme="minorHAnsi"/>
                <w:sz w:val="20"/>
                <w:szCs w:val="20"/>
              </w:rPr>
            </w:pPr>
            <w:r w:rsidRPr="00865469">
              <w:rPr>
                <w:rFonts w:asciiTheme="minorHAnsi" w:hAnsiTheme="minorHAnsi" w:cstheme="minorHAnsi"/>
                <w:sz w:val="20"/>
                <w:szCs w:val="20"/>
              </w:rPr>
              <w:t xml:space="preserve">Our PP students perform worse overall at the 5+ level in Maths, English and </w:t>
            </w:r>
          </w:p>
          <w:p w14:paraId="434C0BD5" w14:textId="335FEE1A" w:rsidR="002C63DB" w:rsidRPr="00865469" w:rsidRDefault="003C2D64" w:rsidP="003C2D64">
            <w:pPr>
              <w:pStyle w:val="TableParagraph"/>
              <w:ind w:left="0" w:right="327"/>
              <w:rPr>
                <w:rFonts w:asciiTheme="minorHAnsi" w:hAnsiTheme="minorHAnsi" w:cstheme="minorHAnsi"/>
                <w:sz w:val="20"/>
                <w:szCs w:val="20"/>
              </w:rPr>
            </w:pPr>
            <w:r w:rsidRPr="00865469">
              <w:rPr>
                <w:rFonts w:asciiTheme="minorHAnsi" w:hAnsiTheme="minorHAnsi" w:cstheme="minorHAnsi"/>
                <w:sz w:val="20"/>
                <w:szCs w:val="20"/>
              </w:rPr>
              <w:t>Science (</w:t>
            </w:r>
            <w:r w:rsidRPr="006E49DF">
              <w:rPr>
                <w:rFonts w:asciiTheme="minorHAnsi" w:hAnsiTheme="minorHAnsi" w:cstheme="minorHAnsi"/>
                <w:sz w:val="20"/>
                <w:szCs w:val="20"/>
              </w:rPr>
              <w:t>average difference of -</w:t>
            </w:r>
            <w:r w:rsidR="006E49DF" w:rsidRPr="006E49DF">
              <w:rPr>
                <w:rFonts w:asciiTheme="minorHAnsi" w:hAnsiTheme="minorHAnsi" w:cstheme="minorHAnsi"/>
                <w:sz w:val="20"/>
                <w:szCs w:val="20"/>
              </w:rPr>
              <w:t>30</w:t>
            </w:r>
            <w:r w:rsidRPr="006E49DF">
              <w:rPr>
                <w:rFonts w:asciiTheme="minorHAnsi" w:hAnsiTheme="minorHAnsi" w:cstheme="minorHAnsi"/>
                <w:sz w:val="20"/>
                <w:szCs w:val="20"/>
              </w:rPr>
              <w:t>% from summer 202</w:t>
            </w:r>
            <w:r w:rsidRPr="006E49DF">
              <w:rPr>
                <w:rFonts w:asciiTheme="minorHAnsi" w:hAnsiTheme="minorHAnsi" w:cstheme="minorHAnsi"/>
                <w:sz w:val="20"/>
                <w:szCs w:val="20"/>
              </w:rPr>
              <w:t>5</w:t>
            </w:r>
            <w:r w:rsidRPr="00865469">
              <w:rPr>
                <w:rFonts w:asciiTheme="minorHAnsi" w:hAnsiTheme="minorHAnsi" w:cstheme="minorHAnsi"/>
                <w:sz w:val="20"/>
                <w:szCs w:val="20"/>
              </w:rPr>
              <w:t xml:space="preserve">). This is also </w:t>
            </w:r>
            <w:r w:rsidRPr="00865469">
              <w:rPr>
                <w:rFonts w:asciiTheme="minorHAnsi" w:hAnsiTheme="minorHAnsi" w:cstheme="minorHAnsi"/>
                <w:sz w:val="20"/>
                <w:szCs w:val="20"/>
              </w:rPr>
              <w:t>i</w:t>
            </w:r>
            <w:r w:rsidRPr="00865469">
              <w:rPr>
                <w:rFonts w:asciiTheme="minorHAnsi" w:hAnsiTheme="minorHAnsi" w:cstheme="minorHAnsi"/>
                <w:sz w:val="20"/>
                <w:szCs w:val="20"/>
              </w:rPr>
              <w:t>ndicated by scrutiny of students’ work, visiting lessons and teachers’ formative assessments. The reasons for pupil premium-eligible pupils’ underachievement are multiple and complex. The pupil premium provides an opportunity to support our disadvantaged students to make as much progress as their more affluent peers</w:t>
            </w:r>
          </w:p>
        </w:tc>
      </w:tr>
      <w:tr w:rsidR="00E66558" w:rsidRPr="00865469" w14:paraId="2A7D54F5"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3" w14:textId="49DC63FE" w:rsidR="00E66558" w:rsidRPr="00865469" w:rsidRDefault="00FD061E" w:rsidP="00C31636">
            <w:pPr>
              <w:pStyle w:val="TableRow"/>
              <w:ind w:left="0" w:right="0"/>
              <w:rPr>
                <w:rFonts w:asciiTheme="minorHAnsi" w:hAnsiTheme="minorHAnsi" w:cstheme="minorHAnsi"/>
                <w:sz w:val="20"/>
                <w:szCs w:val="20"/>
              </w:rPr>
            </w:pPr>
            <w:r w:rsidRPr="00865469">
              <w:rPr>
                <w:rFonts w:asciiTheme="minorHAnsi" w:hAnsiTheme="minorHAnsi" w:cstheme="minorHAnsi"/>
                <w:sz w:val="20"/>
                <w:szCs w:val="20"/>
              </w:rPr>
              <w:t>2</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C57646" w14:textId="70654D90" w:rsidR="00F16C00" w:rsidRPr="00C57A9C" w:rsidRDefault="00F16C00" w:rsidP="00D854CA">
            <w:pPr>
              <w:pStyle w:val="TableParagraph"/>
              <w:ind w:left="0" w:right="327"/>
              <w:rPr>
                <w:rFonts w:asciiTheme="minorHAnsi" w:hAnsiTheme="minorHAnsi" w:cstheme="minorHAnsi"/>
                <w:sz w:val="20"/>
                <w:szCs w:val="20"/>
              </w:rPr>
            </w:pPr>
            <w:r w:rsidRPr="00C57A9C">
              <w:rPr>
                <w:rFonts w:asciiTheme="minorHAnsi" w:hAnsiTheme="minorHAnsi" w:cstheme="minorHAnsi"/>
                <w:sz w:val="20"/>
                <w:szCs w:val="20"/>
              </w:rPr>
              <w:t>Assessments (completed at Primary School, and when they join us in Year 7), along with observations and discussion with key stage 3 pupils indicate that disadvantaged pupils generally have lower levels of reading comprehension than peers. This impacts their progress in all subjects.</w:t>
            </w:r>
          </w:p>
          <w:p w14:paraId="264906D0" w14:textId="77777777" w:rsidR="00E66558" w:rsidRDefault="00F16C00" w:rsidP="009F36D7">
            <w:pPr>
              <w:pStyle w:val="TableRowCentered"/>
              <w:ind w:left="0" w:right="0"/>
              <w:jc w:val="left"/>
              <w:rPr>
                <w:rFonts w:asciiTheme="minorHAnsi" w:hAnsiTheme="minorHAnsi" w:cstheme="minorHAnsi"/>
                <w:sz w:val="20"/>
              </w:rPr>
            </w:pPr>
            <w:r w:rsidRPr="00C57A9C">
              <w:rPr>
                <w:rFonts w:asciiTheme="minorHAnsi" w:hAnsiTheme="minorHAnsi" w:cstheme="minorHAnsi"/>
                <w:sz w:val="20"/>
              </w:rPr>
              <w:t xml:space="preserve">On entry to year 7 this year, </w:t>
            </w:r>
            <w:r w:rsidR="00B237FC">
              <w:rPr>
                <w:rFonts w:asciiTheme="minorHAnsi" w:hAnsiTheme="minorHAnsi" w:cstheme="minorHAnsi"/>
                <w:sz w:val="20"/>
              </w:rPr>
              <w:t xml:space="preserve">PP average SAS score is 100 vs average </w:t>
            </w:r>
            <w:proofErr w:type="gramStart"/>
            <w:r w:rsidR="00B237FC">
              <w:rPr>
                <w:rFonts w:asciiTheme="minorHAnsi" w:hAnsiTheme="minorHAnsi" w:cstheme="minorHAnsi"/>
                <w:sz w:val="20"/>
              </w:rPr>
              <w:t>Non PP</w:t>
            </w:r>
            <w:proofErr w:type="gramEnd"/>
            <w:r w:rsidR="00B237FC">
              <w:rPr>
                <w:rFonts w:asciiTheme="minorHAnsi" w:hAnsiTheme="minorHAnsi" w:cstheme="minorHAnsi"/>
                <w:sz w:val="20"/>
              </w:rPr>
              <w:t xml:space="preserve"> is 105. </w:t>
            </w:r>
          </w:p>
          <w:p w14:paraId="2A7D54F4" w14:textId="2C244F3E" w:rsidR="000217B9" w:rsidRPr="00865469" w:rsidRDefault="000217B9" w:rsidP="009F36D7">
            <w:pPr>
              <w:pStyle w:val="TableRowCentered"/>
              <w:ind w:left="0" w:right="0"/>
              <w:jc w:val="left"/>
              <w:rPr>
                <w:rFonts w:asciiTheme="minorHAnsi" w:hAnsiTheme="minorHAnsi" w:cstheme="minorHAnsi"/>
                <w:sz w:val="20"/>
              </w:rPr>
            </w:pPr>
            <w:r>
              <w:rPr>
                <w:rFonts w:asciiTheme="minorHAnsi" w:hAnsiTheme="minorHAnsi" w:cstheme="minorHAnsi"/>
                <w:sz w:val="20"/>
              </w:rPr>
              <w:t>20</w:t>
            </w:r>
            <w:r w:rsidR="00564503">
              <w:rPr>
                <w:rFonts w:asciiTheme="minorHAnsi" w:hAnsiTheme="minorHAnsi" w:cstheme="minorHAnsi"/>
                <w:sz w:val="20"/>
              </w:rPr>
              <w:t xml:space="preserve">24-2025 </w:t>
            </w:r>
            <w:r w:rsidR="00AB0205">
              <w:rPr>
                <w:rFonts w:asciiTheme="minorHAnsi" w:hAnsiTheme="minorHAnsi" w:cstheme="minorHAnsi"/>
                <w:sz w:val="20"/>
              </w:rPr>
              <w:t>NGRT tests</w:t>
            </w:r>
            <w:r w:rsidR="00564503">
              <w:rPr>
                <w:rFonts w:asciiTheme="minorHAnsi" w:hAnsiTheme="minorHAnsi" w:cstheme="minorHAnsi"/>
                <w:sz w:val="20"/>
              </w:rPr>
              <w:t xml:space="preserve"> state that PP students in year 8 – 4</w:t>
            </w:r>
            <w:r w:rsidR="00B83783">
              <w:rPr>
                <w:rFonts w:asciiTheme="minorHAnsi" w:hAnsiTheme="minorHAnsi" w:cstheme="minorHAnsi"/>
                <w:sz w:val="20"/>
              </w:rPr>
              <w:t>4% are below chronological reading age</w:t>
            </w:r>
            <w:r w:rsidR="00C57A9C">
              <w:rPr>
                <w:rFonts w:asciiTheme="minorHAnsi" w:hAnsiTheme="minorHAnsi" w:cstheme="minorHAnsi"/>
                <w:sz w:val="20"/>
              </w:rPr>
              <w:t xml:space="preserve"> and year 9 – 40% are below their chronological reading age. </w:t>
            </w:r>
          </w:p>
        </w:tc>
      </w:tr>
      <w:tr w:rsidR="00E66558" w:rsidRPr="00865469" w14:paraId="2A7D54F8"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6" w14:textId="1E0D88F2" w:rsidR="00E66558" w:rsidRPr="00865469" w:rsidRDefault="00FD061E" w:rsidP="00C31636">
            <w:pPr>
              <w:pStyle w:val="TableRow"/>
              <w:ind w:left="0" w:right="0"/>
              <w:rPr>
                <w:rFonts w:asciiTheme="minorHAnsi" w:hAnsiTheme="minorHAnsi" w:cstheme="minorHAnsi"/>
                <w:sz w:val="20"/>
                <w:szCs w:val="20"/>
              </w:rPr>
            </w:pPr>
            <w:r w:rsidRPr="00865469">
              <w:rPr>
                <w:rFonts w:asciiTheme="minorHAnsi" w:hAnsiTheme="minorHAnsi" w:cstheme="minorHAnsi"/>
                <w:sz w:val="20"/>
                <w:szCs w:val="20"/>
              </w:rPr>
              <w:t>3</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5A2C14" w14:textId="77777777" w:rsidR="003B0F97" w:rsidRPr="00865469" w:rsidRDefault="003B0F97" w:rsidP="009F36D7">
            <w:pPr>
              <w:pStyle w:val="TableRowCentered"/>
              <w:numPr>
                <w:ilvl w:val="0"/>
                <w:numId w:val="1"/>
              </w:numPr>
              <w:ind w:right="0"/>
              <w:jc w:val="left"/>
              <w:rPr>
                <w:rFonts w:asciiTheme="minorHAnsi" w:hAnsiTheme="minorHAnsi" w:cstheme="minorHAnsi"/>
                <w:sz w:val="20"/>
              </w:rPr>
            </w:pPr>
            <w:r w:rsidRPr="00865469">
              <w:rPr>
                <w:rFonts w:asciiTheme="minorHAnsi" w:hAnsiTheme="minorHAnsi" w:cstheme="minorHAnsi"/>
                <w:sz w:val="20"/>
              </w:rPr>
              <w:t>Our attendance data over the last 3 years indicates that attendance among disadvantaged pupils is on average, lower than for non-disadvantaged peers. </w:t>
            </w:r>
          </w:p>
          <w:p w14:paraId="51F7C543" w14:textId="77777777" w:rsidR="00D854CA" w:rsidRPr="00865469" w:rsidRDefault="003B0F97" w:rsidP="00D854CA">
            <w:pPr>
              <w:pStyle w:val="TableRowCentered"/>
              <w:ind w:left="0" w:right="0"/>
              <w:jc w:val="left"/>
              <w:rPr>
                <w:rFonts w:asciiTheme="minorHAnsi" w:hAnsiTheme="minorHAnsi" w:cstheme="minorHAnsi"/>
                <w:sz w:val="20"/>
              </w:rPr>
            </w:pPr>
            <w:r w:rsidRPr="00865469">
              <w:rPr>
                <w:rFonts w:asciiTheme="minorHAnsi" w:hAnsiTheme="minorHAnsi" w:cstheme="minorHAnsi"/>
                <w:sz w:val="20"/>
              </w:rPr>
              <w:t>P</w:t>
            </w:r>
            <w:r w:rsidR="00D854CA" w:rsidRPr="00865469">
              <w:rPr>
                <w:rFonts w:asciiTheme="minorHAnsi" w:hAnsiTheme="minorHAnsi" w:cstheme="minorHAnsi"/>
                <w:sz w:val="20"/>
              </w:rPr>
              <w:t>e</w:t>
            </w:r>
            <w:r w:rsidRPr="00865469">
              <w:rPr>
                <w:rFonts w:asciiTheme="minorHAnsi" w:hAnsiTheme="minorHAnsi" w:cstheme="minorHAnsi"/>
                <w:sz w:val="20"/>
              </w:rPr>
              <w:t>rsistent absenteeism is negatively impacting disadvantaged pupils’ progress.</w:t>
            </w:r>
          </w:p>
          <w:p w14:paraId="7CC696B8" w14:textId="3094A7D8" w:rsidR="003B0F97" w:rsidRPr="00865469" w:rsidRDefault="003B0F97" w:rsidP="00D854CA">
            <w:pPr>
              <w:pStyle w:val="TableRowCentered"/>
              <w:ind w:left="0" w:right="0"/>
              <w:jc w:val="left"/>
              <w:rPr>
                <w:rFonts w:asciiTheme="minorHAnsi" w:hAnsiTheme="minorHAnsi" w:cstheme="minorHAnsi"/>
                <w:sz w:val="20"/>
              </w:rPr>
            </w:pPr>
            <w:r w:rsidRPr="00865469">
              <w:rPr>
                <w:rFonts w:asciiTheme="minorHAnsi" w:hAnsiTheme="minorHAnsi" w:cstheme="minorHAnsi"/>
                <w:sz w:val="20"/>
              </w:rPr>
              <w:t> </w:t>
            </w:r>
          </w:p>
          <w:p w14:paraId="2A7D54F7" w14:textId="4CBE259C" w:rsidR="00E66558" w:rsidRPr="00865469" w:rsidRDefault="003B0F97" w:rsidP="00D854CA">
            <w:pPr>
              <w:pStyle w:val="TableRowCentered"/>
              <w:ind w:left="0" w:right="0"/>
              <w:jc w:val="left"/>
              <w:rPr>
                <w:rFonts w:asciiTheme="minorHAnsi" w:hAnsiTheme="minorHAnsi" w:cstheme="minorHAnsi"/>
                <w:sz w:val="20"/>
              </w:rPr>
            </w:pPr>
            <w:r w:rsidRPr="00865469">
              <w:rPr>
                <w:rFonts w:asciiTheme="minorHAnsi" w:hAnsiTheme="minorHAnsi" w:cstheme="minorHAnsi"/>
                <w:sz w:val="20"/>
              </w:rPr>
              <w:t>In a ‘post-covid’ educational landscape, there are significant concerns nationally about students’ attendance to school, and the emergence of a more PA students. Although our attendance processes are rigorous, we are not immune to these emerging national issues. </w:t>
            </w:r>
          </w:p>
        </w:tc>
      </w:tr>
      <w:tr w:rsidR="00E66558" w:rsidRPr="00865469" w14:paraId="2A7D54FB"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9" w14:textId="537C989D" w:rsidR="00E66558" w:rsidRPr="00865469" w:rsidRDefault="00FD061E" w:rsidP="00C31636">
            <w:pPr>
              <w:pStyle w:val="TableRow"/>
              <w:ind w:left="0" w:right="0"/>
              <w:rPr>
                <w:rFonts w:asciiTheme="minorHAnsi" w:hAnsiTheme="minorHAnsi" w:cstheme="minorHAnsi"/>
                <w:sz w:val="20"/>
                <w:szCs w:val="20"/>
              </w:rPr>
            </w:pPr>
            <w:r w:rsidRPr="00865469">
              <w:rPr>
                <w:rFonts w:asciiTheme="minorHAnsi" w:hAnsiTheme="minorHAnsi" w:cstheme="minorHAnsi"/>
                <w:sz w:val="20"/>
                <w:szCs w:val="20"/>
              </w:rPr>
              <w:t>4</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A" w14:textId="3D66A935" w:rsidR="00E66558" w:rsidRPr="00865469" w:rsidRDefault="00524FE7" w:rsidP="00524FE7">
            <w:pPr>
              <w:pStyle w:val="TableRowCentered"/>
              <w:jc w:val="left"/>
              <w:rPr>
                <w:rFonts w:asciiTheme="minorHAnsi" w:hAnsiTheme="minorHAnsi" w:cstheme="minorHAnsi"/>
                <w:sz w:val="20"/>
              </w:rPr>
            </w:pPr>
            <w:r w:rsidRPr="00865469">
              <w:rPr>
                <w:rFonts w:asciiTheme="minorHAnsi" w:hAnsiTheme="minorHAnsi" w:cstheme="minorHAnsi"/>
                <w:sz w:val="20"/>
              </w:rPr>
              <w:t>I</w:t>
            </w:r>
            <w:r w:rsidRPr="00865469">
              <w:rPr>
                <w:rFonts w:asciiTheme="minorHAnsi" w:hAnsiTheme="minorHAnsi" w:cstheme="minorHAnsi"/>
                <w:sz w:val="20"/>
              </w:rPr>
              <w:t>mprove engagement by parents of students from disadvantaged backgrounds so that they are more involved in organising their child and ensuring they are fully prepared for school every day.</w:t>
            </w:r>
          </w:p>
        </w:tc>
      </w:tr>
      <w:tr w:rsidR="00E66558" w:rsidRPr="00865469" w14:paraId="2A7D54FE"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C" w14:textId="4F90D0F5" w:rsidR="00E66558" w:rsidRPr="00865469" w:rsidRDefault="00FD061E" w:rsidP="00C31636">
            <w:pPr>
              <w:pStyle w:val="TableRow"/>
              <w:ind w:left="0" w:right="0"/>
              <w:rPr>
                <w:rFonts w:asciiTheme="minorHAnsi" w:hAnsiTheme="minorHAnsi" w:cstheme="minorHAnsi"/>
                <w:sz w:val="20"/>
                <w:szCs w:val="20"/>
              </w:rPr>
            </w:pPr>
            <w:bookmarkStart w:id="16" w:name="_Toc443397160"/>
            <w:r w:rsidRPr="00865469">
              <w:rPr>
                <w:rFonts w:asciiTheme="minorHAnsi" w:hAnsiTheme="minorHAnsi" w:cstheme="minorHAnsi"/>
                <w:sz w:val="20"/>
                <w:szCs w:val="20"/>
              </w:rPr>
              <w:t>5</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D" w14:textId="5F98503A" w:rsidR="00E66558" w:rsidRPr="00865469" w:rsidRDefault="004C7FC5" w:rsidP="00D854CA">
            <w:pPr>
              <w:pStyle w:val="TableRowCentered"/>
              <w:jc w:val="left"/>
              <w:rPr>
                <w:rFonts w:asciiTheme="minorHAnsi" w:hAnsiTheme="minorHAnsi" w:cstheme="minorHAnsi"/>
                <w:sz w:val="20"/>
              </w:rPr>
            </w:pPr>
            <w:r w:rsidRPr="00865469">
              <w:rPr>
                <w:rFonts w:asciiTheme="minorHAnsi" w:hAnsiTheme="minorHAnsi" w:cstheme="minorHAnsi"/>
                <w:sz w:val="20"/>
              </w:rPr>
              <w:t xml:space="preserve">Lower cultural capital. Our discussions and observations have identified that some disadvantaged pupils lack background knowledge of the world around them and as a </w:t>
            </w:r>
            <w:r w:rsidR="00D854CA" w:rsidRPr="00865469">
              <w:rPr>
                <w:rFonts w:asciiTheme="minorHAnsi" w:hAnsiTheme="minorHAnsi" w:cstheme="minorHAnsi"/>
                <w:sz w:val="20"/>
              </w:rPr>
              <w:t>r</w:t>
            </w:r>
            <w:r w:rsidRPr="00865469">
              <w:rPr>
                <w:rFonts w:asciiTheme="minorHAnsi" w:hAnsiTheme="minorHAnsi" w:cstheme="minorHAnsi"/>
                <w:sz w:val="20"/>
              </w:rPr>
              <w:t>esult have less clarity around career goals and how to achieve them, compared to non-disadvantaged</w:t>
            </w:r>
            <w:r w:rsidR="00D854CA" w:rsidRPr="00865469">
              <w:rPr>
                <w:rFonts w:asciiTheme="minorHAnsi" w:hAnsiTheme="minorHAnsi" w:cstheme="minorHAnsi"/>
                <w:sz w:val="20"/>
              </w:rPr>
              <w:t>.</w:t>
            </w:r>
          </w:p>
        </w:tc>
      </w:tr>
    </w:tbl>
    <w:p w14:paraId="2E69A077" w14:textId="77777777" w:rsidR="00661693" w:rsidRPr="00865469" w:rsidRDefault="00661693" w:rsidP="00661693">
      <w:pPr>
        <w:rPr>
          <w:rFonts w:asciiTheme="minorHAnsi" w:hAnsiTheme="minorHAnsi" w:cstheme="minorHAnsi"/>
          <w:sz w:val="20"/>
          <w:szCs w:val="20"/>
        </w:rPr>
      </w:pPr>
    </w:p>
    <w:p w14:paraId="2944990A" w14:textId="77777777" w:rsidR="00D57562" w:rsidRPr="00865469" w:rsidRDefault="00D57562" w:rsidP="00661693">
      <w:pPr>
        <w:rPr>
          <w:rFonts w:asciiTheme="minorHAnsi" w:hAnsiTheme="minorHAnsi" w:cstheme="minorHAnsi"/>
          <w:sz w:val="20"/>
          <w:szCs w:val="20"/>
        </w:rPr>
      </w:pPr>
    </w:p>
    <w:p w14:paraId="3EE73CF9" w14:textId="77777777" w:rsidR="00D57562" w:rsidRPr="00865469" w:rsidRDefault="00D57562" w:rsidP="00661693">
      <w:pPr>
        <w:rPr>
          <w:rFonts w:asciiTheme="minorHAnsi" w:hAnsiTheme="minorHAnsi" w:cstheme="minorHAnsi"/>
          <w:sz w:val="20"/>
          <w:szCs w:val="20"/>
        </w:rPr>
      </w:pPr>
    </w:p>
    <w:p w14:paraId="2A7D54FF" w14:textId="2E9BA4A8" w:rsidR="00E66558" w:rsidRPr="00865469" w:rsidRDefault="009D71E8" w:rsidP="00661693">
      <w:pPr>
        <w:pStyle w:val="Heading2"/>
        <w:spacing w:before="600"/>
        <w:rPr>
          <w:rFonts w:asciiTheme="minorHAnsi" w:hAnsiTheme="minorHAnsi" w:cstheme="minorHAnsi"/>
          <w:sz w:val="20"/>
          <w:szCs w:val="20"/>
        </w:rPr>
      </w:pPr>
      <w:r w:rsidRPr="00865469">
        <w:rPr>
          <w:rFonts w:asciiTheme="minorHAnsi" w:hAnsiTheme="minorHAnsi" w:cstheme="minorHAnsi"/>
          <w:sz w:val="20"/>
          <w:szCs w:val="20"/>
        </w:rPr>
        <w:lastRenderedPageBreak/>
        <w:t xml:space="preserve">Intended outcomes </w:t>
      </w:r>
    </w:p>
    <w:p w14:paraId="2A7D5500" w14:textId="77777777" w:rsidR="00E66558" w:rsidRPr="00865469" w:rsidRDefault="009D71E8">
      <w:pPr>
        <w:rPr>
          <w:rFonts w:asciiTheme="minorHAnsi" w:hAnsiTheme="minorHAnsi" w:cstheme="minorHAnsi"/>
          <w:sz w:val="20"/>
          <w:szCs w:val="20"/>
        </w:rPr>
      </w:pPr>
      <w:r w:rsidRPr="00865469">
        <w:rPr>
          <w:rFonts w:asciiTheme="minorHAnsi" w:hAnsiTheme="minorHAnsi" w:cstheme="minorHAnsi"/>
          <w:color w:val="auto"/>
          <w:sz w:val="20"/>
          <w:szCs w:val="20"/>
        </w:rPr>
        <w:t xml:space="preserve">This explains the outcomes we are aiming for </w:t>
      </w:r>
      <w:r w:rsidRPr="00865469">
        <w:rPr>
          <w:rFonts w:asciiTheme="minorHAnsi" w:hAnsiTheme="minorHAnsi" w:cstheme="minorHAnsi"/>
          <w:b/>
          <w:bCs/>
          <w:color w:val="auto"/>
          <w:sz w:val="20"/>
          <w:szCs w:val="20"/>
        </w:rPr>
        <w:t>by the end of our current strategy plan</w:t>
      </w:r>
      <w:r w:rsidRPr="00865469">
        <w:rPr>
          <w:rFonts w:asciiTheme="minorHAnsi" w:hAnsiTheme="minorHAnsi" w:cstheme="minorHAnsi"/>
          <w:color w:val="auto"/>
          <w:sz w:val="20"/>
          <w:szCs w:val="20"/>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3539"/>
        <w:gridCol w:w="5947"/>
      </w:tblGrid>
      <w:tr w:rsidR="00E66558" w:rsidRPr="00865469" w14:paraId="2A7D5503" w14:textId="77777777" w:rsidTr="00C05FA4">
        <w:tc>
          <w:tcPr>
            <w:tcW w:w="3539"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01" w14:textId="77777777" w:rsidR="00E66558" w:rsidRPr="00865469" w:rsidRDefault="009D71E8" w:rsidP="00C31636">
            <w:pPr>
              <w:pStyle w:val="TableHeader"/>
              <w:ind w:left="0" w:right="0"/>
              <w:jc w:val="left"/>
              <w:rPr>
                <w:rFonts w:asciiTheme="minorHAnsi" w:hAnsiTheme="minorHAnsi" w:cstheme="minorHAnsi"/>
                <w:sz w:val="20"/>
                <w:szCs w:val="20"/>
              </w:rPr>
            </w:pPr>
            <w:r w:rsidRPr="00865469">
              <w:rPr>
                <w:rFonts w:asciiTheme="minorHAnsi" w:hAnsiTheme="minorHAnsi" w:cstheme="minorHAnsi"/>
                <w:sz w:val="20"/>
                <w:szCs w:val="20"/>
              </w:rPr>
              <w:t>Intended outcome</w:t>
            </w:r>
          </w:p>
        </w:tc>
        <w:tc>
          <w:tcPr>
            <w:tcW w:w="5947"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02" w14:textId="77777777" w:rsidR="00E66558" w:rsidRPr="00865469" w:rsidRDefault="009D71E8" w:rsidP="00C31636">
            <w:pPr>
              <w:pStyle w:val="TableHeader"/>
              <w:ind w:left="0" w:right="0"/>
              <w:jc w:val="left"/>
              <w:rPr>
                <w:rFonts w:asciiTheme="minorHAnsi" w:hAnsiTheme="minorHAnsi" w:cstheme="minorHAnsi"/>
                <w:sz w:val="20"/>
                <w:szCs w:val="20"/>
              </w:rPr>
            </w:pPr>
            <w:r w:rsidRPr="00865469">
              <w:rPr>
                <w:rFonts w:asciiTheme="minorHAnsi" w:hAnsiTheme="minorHAnsi" w:cstheme="minorHAnsi"/>
                <w:sz w:val="20"/>
                <w:szCs w:val="20"/>
              </w:rPr>
              <w:t>Success criteria</w:t>
            </w:r>
          </w:p>
        </w:tc>
      </w:tr>
      <w:tr w:rsidR="006E378F" w:rsidRPr="00865469" w14:paraId="03106233" w14:textId="77777777" w:rsidTr="00C05FA4">
        <w:tc>
          <w:tcPr>
            <w:tcW w:w="35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437972" w14:textId="53FAD8E1" w:rsidR="006E378F" w:rsidRPr="00865469" w:rsidRDefault="0054054A" w:rsidP="0054054A">
            <w:pPr>
              <w:pStyle w:val="TableRow"/>
              <w:rPr>
                <w:rFonts w:asciiTheme="minorHAnsi" w:hAnsiTheme="minorHAnsi" w:cstheme="minorHAnsi"/>
                <w:sz w:val="20"/>
                <w:szCs w:val="20"/>
              </w:rPr>
            </w:pPr>
            <w:r w:rsidRPr="00865469">
              <w:rPr>
                <w:rFonts w:asciiTheme="minorHAnsi" w:hAnsiTheme="minorHAnsi" w:cstheme="minorHAnsi"/>
                <w:sz w:val="20"/>
                <w:szCs w:val="20"/>
              </w:rPr>
              <w:t>I</w:t>
            </w:r>
            <w:r w:rsidRPr="00865469">
              <w:rPr>
                <w:rFonts w:asciiTheme="minorHAnsi" w:hAnsiTheme="minorHAnsi" w:cstheme="minorHAnsi"/>
                <w:sz w:val="20"/>
                <w:szCs w:val="20"/>
              </w:rPr>
              <w:t xml:space="preserve">mproved progress and attainment among disadvantaged pupils, in English </w:t>
            </w:r>
            <w:r w:rsidR="00EF2F85" w:rsidRPr="00865469">
              <w:rPr>
                <w:rFonts w:asciiTheme="minorHAnsi" w:hAnsiTheme="minorHAnsi" w:cstheme="minorHAnsi"/>
                <w:sz w:val="20"/>
                <w:szCs w:val="20"/>
              </w:rPr>
              <w:t xml:space="preserve">and Maths </w:t>
            </w:r>
            <w:r w:rsidRPr="00865469">
              <w:rPr>
                <w:rFonts w:asciiTheme="minorHAnsi" w:hAnsiTheme="minorHAnsi" w:cstheme="minorHAnsi"/>
                <w:sz w:val="20"/>
                <w:szCs w:val="20"/>
              </w:rPr>
              <w:t>at the end of Key Stage 4</w:t>
            </w:r>
          </w:p>
        </w:tc>
        <w:tc>
          <w:tcPr>
            <w:tcW w:w="59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96D259" w14:textId="38B4456B" w:rsidR="006E378F" w:rsidRPr="00865469" w:rsidRDefault="00EF2F85" w:rsidP="00EF2F85">
            <w:pPr>
              <w:pStyle w:val="TableRowCentered"/>
              <w:jc w:val="left"/>
              <w:rPr>
                <w:rFonts w:asciiTheme="minorHAnsi" w:hAnsiTheme="minorHAnsi" w:cstheme="minorHAnsi"/>
                <w:sz w:val="20"/>
              </w:rPr>
            </w:pPr>
            <w:r w:rsidRPr="00865469">
              <w:rPr>
                <w:rFonts w:asciiTheme="minorHAnsi" w:hAnsiTheme="minorHAnsi" w:cstheme="minorHAnsi"/>
                <w:sz w:val="20"/>
              </w:rPr>
              <w:t>All students, including disadvantaged pupils, experience a rich and challenging curriculum in English</w:t>
            </w:r>
            <w:r w:rsidRPr="00865469">
              <w:rPr>
                <w:rFonts w:asciiTheme="minorHAnsi" w:hAnsiTheme="minorHAnsi" w:cstheme="minorHAnsi"/>
                <w:sz w:val="20"/>
              </w:rPr>
              <w:t xml:space="preserve"> and Maths</w:t>
            </w:r>
            <w:r w:rsidRPr="00865469">
              <w:rPr>
                <w:rFonts w:asciiTheme="minorHAnsi" w:hAnsiTheme="minorHAnsi" w:cstheme="minorHAnsi"/>
                <w:sz w:val="20"/>
              </w:rPr>
              <w:t>. They demonstrate through lessons visits, formative and summative assessment, and the high quality of their work that they are grasping key concepts and developing strong</w:t>
            </w:r>
            <w:r w:rsidRPr="00865469">
              <w:rPr>
                <w:rFonts w:asciiTheme="minorHAnsi" w:hAnsiTheme="minorHAnsi" w:cstheme="minorHAnsi"/>
                <w:sz w:val="20"/>
              </w:rPr>
              <w:t xml:space="preserve"> </w:t>
            </w:r>
            <w:r w:rsidRPr="00865469">
              <w:rPr>
                <w:rFonts w:asciiTheme="minorHAnsi" w:hAnsiTheme="minorHAnsi" w:cstheme="minorHAnsi"/>
                <w:sz w:val="20"/>
              </w:rPr>
              <w:t xml:space="preserve">curriculum knowledge in </w:t>
            </w:r>
            <w:r w:rsidRPr="00865469">
              <w:rPr>
                <w:rFonts w:asciiTheme="minorHAnsi" w:hAnsiTheme="minorHAnsi" w:cstheme="minorHAnsi"/>
                <w:sz w:val="20"/>
              </w:rPr>
              <w:t>in both subjects</w:t>
            </w:r>
            <w:r w:rsidRPr="00865469">
              <w:rPr>
                <w:rFonts w:asciiTheme="minorHAnsi" w:hAnsiTheme="minorHAnsi" w:cstheme="minorHAnsi"/>
                <w:sz w:val="20"/>
              </w:rPr>
              <w:t>.</w:t>
            </w:r>
          </w:p>
        </w:tc>
      </w:tr>
      <w:tr w:rsidR="0076042A" w:rsidRPr="00865469" w14:paraId="790ACF39" w14:textId="77777777" w:rsidTr="00C05FA4">
        <w:tc>
          <w:tcPr>
            <w:tcW w:w="35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BC0604" w14:textId="1F840FA9" w:rsidR="0076042A" w:rsidRPr="00865469" w:rsidRDefault="0076042A" w:rsidP="0054054A">
            <w:pPr>
              <w:pStyle w:val="TableRow"/>
              <w:rPr>
                <w:rFonts w:asciiTheme="minorHAnsi" w:hAnsiTheme="minorHAnsi" w:cstheme="minorHAnsi"/>
                <w:sz w:val="20"/>
                <w:szCs w:val="20"/>
              </w:rPr>
            </w:pPr>
            <w:r w:rsidRPr="00865469">
              <w:rPr>
                <w:rFonts w:asciiTheme="minorHAnsi" w:hAnsiTheme="minorHAnsi" w:cstheme="minorHAnsi"/>
                <w:sz w:val="20"/>
                <w:szCs w:val="20"/>
              </w:rPr>
              <w:t xml:space="preserve">Improved reading comprehension among disadvantaged pupils across </w:t>
            </w:r>
            <w:r w:rsidR="0055328C" w:rsidRPr="00865469">
              <w:rPr>
                <w:rFonts w:asciiTheme="minorHAnsi" w:hAnsiTheme="minorHAnsi" w:cstheme="minorHAnsi"/>
                <w:sz w:val="20"/>
                <w:szCs w:val="20"/>
              </w:rPr>
              <w:t>yr7-10</w:t>
            </w:r>
          </w:p>
        </w:tc>
        <w:tc>
          <w:tcPr>
            <w:tcW w:w="59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8DE03C" w14:textId="63CA030E" w:rsidR="0055328C" w:rsidRPr="00865469" w:rsidRDefault="0055328C" w:rsidP="0055328C">
            <w:pPr>
              <w:pStyle w:val="TableRowCentered"/>
              <w:ind w:left="0"/>
              <w:jc w:val="left"/>
              <w:rPr>
                <w:rFonts w:asciiTheme="minorHAnsi" w:hAnsiTheme="minorHAnsi" w:cstheme="minorHAnsi"/>
                <w:sz w:val="20"/>
              </w:rPr>
            </w:pPr>
            <w:r w:rsidRPr="00865469">
              <w:rPr>
                <w:rFonts w:asciiTheme="minorHAnsi" w:hAnsiTheme="minorHAnsi" w:cstheme="minorHAnsi"/>
                <w:sz w:val="20"/>
              </w:rPr>
              <w:t xml:space="preserve">Reading comprehension tests show the gap between reading age and chronological gap is closing in line with non-disadvantaged </w:t>
            </w:r>
          </w:p>
          <w:p w14:paraId="383F8CD6" w14:textId="27EAC8F2" w:rsidR="0076042A" w:rsidRPr="00865469" w:rsidRDefault="0055328C" w:rsidP="0055328C">
            <w:pPr>
              <w:pStyle w:val="TableRowCentered"/>
              <w:ind w:left="0"/>
              <w:jc w:val="left"/>
              <w:rPr>
                <w:rFonts w:asciiTheme="minorHAnsi" w:hAnsiTheme="minorHAnsi" w:cstheme="minorHAnsi"/>
                <w:sz w:val="20"/>
              </w:rPr>
            </w:pPr>
            <w:r w:rsidRPr="00865469">
              <w:rPr>
                <w:rFonts w:asciiTheme="minorHAnsi" w:hAnsiTheme="minorHAnsi" w:cstheme="minorHAnsi"/>
                <w:sz w:val="20"/>
              </w:rPr>
              <w:t xml:space="preserve">students. </w:t>
            </w:r>
          </w:p>
        </w:tc>
      </w:tr>
      <w:tr w:rsidR="00E66558" w:rsidRPr="00865469" w14:paraId="2A7D5509" w14:textId="77777777" w:rsidTr="00C05FA4">
        <w:tc>
          <w:tcPr>
            <w:tcW w:w="35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7" w14:textId="36A9E7AC" w:rsidR="00E66558" w:rsidRPr="00865469" w:rsidRDefault="00F610D5" w:rsidP="00C31636">
            <w:pPr>
              <w:pStyle w:val="TableRow"/>
              <w:ind w:left="0" w:right="0"/>
              <w:rPr>
                <w:rFonts w:asciiTheme="minorHAnsi" w:hAnsiTheme="minorHAnsi" w:cstheme="minorHAnsi"/>
                <w:sz w:val="20"/>
                <w:szCs w:val="20"/>
              </w:rPr>
            </w:pPr>
            <w:r w:rsidRPr="00865469">
              <w:rPr>
                <w:rFonts w:asciiTheme="minorHAnsi" w:hAnsiTheme="minorHAnsi" w:cstheme="minorHAnsi"/>
                <w:sz w:val="20"/>
                <w:szCs w:val="20"/>
              </w:rPr>
              <w:t>To achieve and sustain improved attendance for all pupils, particularly our disadvantaged pupils (In line with national average) </w:t>
            </w:r>
          </w:p>
        </w:tc>
        <w:tc>
          <w:tcPr>
            <w:tcW w:w="59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D1BD91" w14:textId="77777777" w:rsidR="0025161E" w:rsidRPr="00865469" w:rsidRDefault="0025161E" w:rsidP="0025161E">
            <w:pPr>
              <w:pStyle w:val="TableRowCentered"/>
              <w:numPr>
                <w:ilvl w:val="0"/>
                <w:numId w:val="29"/>
              </w:numPr>
              <w:jc w:val="left"/>
              <w:rPr>
                <w:rFonts w:asciiTheme="minorHAnsi" w:hAnsiTheme="minorHAnsi" w:cstheme="minorHAnsi"/>
                <w:sz w:val="20"/>
              </w:rPr>
            </w:pPr>
            <w:r w:rsidRPr="00865469">
              <w:rPr>
                <w:rFonts w:asciiTheme="minorHAnsi" w:hAnsiTheme="minorHAnsi" w:cstheme="minorHAnsi"/>
                <w:sz w:val="20"/>
              </w:rPr>
              <w:t>Sustained high attendance, demonstrated by: </w:t>
            </w:r>
          </w:p>
          <w:p w14:paraId="2A621CB3" w14:textId="77777777" w:rsidR="0025161E" w:rsidRPr="00865469" w:rsidRDefault="0025161E" w:rsidP="0025161E">
            <w:pPr>
              <w:pStyle w:val="TableRowCentered"/>
              <w:numPr>
                <w:ilvl w:val="0"/>
                <w:numId w:val="29"/>
              </w:numPr>
              <w:jc w:val="left"/>
              <w:rPr>
                <w:rFonts w:asciiTheme="minorHAnsi" w:hAnsiTheme="minorHAnsi" w:cstheme="minorHAnsi"/>
                <w:sz w:val="20"/>
              </w:rPr>
            </w:pPr>
            <w:r w:rsidRPr="00865469">
              <w:rPr>
                <w:rFonts w:asciiTheme="minorHAnsi" w:hAnsiTheme="minorHAnsi" w:cstheme="minorHAnsi"/>
                <w:sz w:val="20"/>
              </w:rPr>
              <w:t>the overall absence rate for all pupils being no more than 4% in line with 96% attendance target, and the attendance gap between disadvantaged pupils and their non-disadvantaged peers being reduced to 0%. </w:t>
            </w:r>
          </w:p>
          <w:p w14:paraId="10F3BB46" w14:textId="77777777" w:rsidR="0025161E" w:rsidRPr="00865469" w:rsidRDefault="0025161E" w:rsidP="0025161E">
            <w:pPr>
              <w:pStyle w:val="TableRowCentered"/>
              <w:numPr>
                <w:ilvl w:val="0"/>
                <w:numId w:val="30"/>
              </w:numPr>
              <w:jc w:val="left"/>
              <w:rPr>
                <w:rFonts w:asciiTheme="minorHAnsi" w:hAnsiTheme="minorHAnsi" w:cstheme="minorHAnsi"/>
                <w:sz w:val="20"/>
              </w:rPr>
            </w:pPr>
            <w:r w:rsidRPr="00865469">
              <w:rPr>
                <w:rFonts w:asciiTheme="minorHAnsi" w:hAnsiTheme="minorHAnsi" w:cstheme="minorHAnsi"/>
                <w:sz w:val="20"/>
              </w:rPr>
              <w:t>the percentage of all pupils who are persistently absent including those who come from disadvantaged backgrounds to be at least in line with national averages</w:t>
            </w:r>
          </w:p>
          <w:p w14:paraId="2A7D5508" w14:textId="77777777" w:rsidR="00E66558" w:rsidRPr="00865469" w:rsidRDefault="00E66558" w:rsidP="00C31636">
            <w:pPr>
              <w:pStyle w:val="TableRowCentered"/>
              <w:ind w:left="0" w:right="0"/>
              <w:jc w:val="left"/>
              <w:rPr>
                <w:rFonts w:asciiTheme="minorHAnsi" w:hAnsiTheme="minorHAnsi" w:cstheme="minorHAnsi"/>
                <w:sz w:val="20"/>
              </w:rPr>
            </w:pPr>
          </w:p>
        </w:tc>
      </w:tr>
      <w:tr w:rsidR="00646074" w:rsidRPr="00865469" w14:paraId="526A3402" w14:textId="77777777" w:rsidTr="00C05FA4">
        <w:tc>
          <w:tcPr>
            <w:tcW w:w="35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6CE00B" w14:textId="066E1532" w:rsidR="00646074" w:rsidRPr="00865469" w:rsidRDefault="00646074" w:rsidP="00646074">
            <w:pPr>
              <w:pStyle w:val="TableRow"/>
              <w:rPr>
                <w:rFonts w:asciiTheme="minorHAnsi" w:hAnsiTheme="minorHAnsi" w:cstheme="minorHAnsi"/>
                <w:sz w:val="20"/>
                <w:szCs w:val="20"/>
              </w:rPr>
            </w:pPr>
            <w:r w:rsidRPr="00865469">
              <w:rPr>
                <w:rFonts w:asciiTheme="minorHAnsi" w:hAnsiTheme="minorHAnsi" w:cstheme="minorHAnsi"/>
                <w:sz w:val="20"/>
                <w:szCs w:val="20"/>
              </w:rPr>
              <w:t>Increase the opportunities for disadvantaged students to attend trips and extra-curricular activities</w:t>
            </w:r>
            <w:r w:rsidR="00127598" w:rsidRPr="00865469">
              <w:rPr>
                <w:rFonts w:asciiTheme="minorHAnsi" w:hAnsiTheme="minorHAnsi" w:cstheme="minorHAnsi"/>
                <w:sz w:val="20"/>
                <w:szCs w:val="20"/>
              </w:rPr>
              <w:t xml:space="preserve"> through Education with Character</w:t>
            </w:r>
            <w:r w:rsidR="00F60B3E" w:rsidRPr="00865469">
              <w:rPr>
                <w:rFonts w:asciiTheme="minorHAnsi" w:hAnsiTheme="minorHAnsi" w:cstheme="minorHAnsi"/>
                <w:sz w:val="20"/>
                <w:szCs w:val="20"/>
              </w:rPr>
              <w:t xml:space="preserve">, whilst also supporting </w:t>
            </w:r>
            <w:r w:rsidR="004C4C65" w:rsidRPr="00865469">
              <w:rPr>
                <w:rFonts w:asciiTheme="minorHAnsi" w:hAnsiTheme="minorHAnsi" w:cstheme="minorHAnsi"/>
                <w:sz w:val="20"/>
                <w:szCs w:val="20"/>
              </w:rPr>
              <w:t xml:space="preserve">improvements in ambition, career aspirations and social mobility for pupils </w:t>
            </w:r>
          </w:p>
        </w:tc>
        <w:tc>
          <w:tcPr>
            <w:tcW w:w="59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2AAF50" w14:textId="77777777" w:rsidR="00646074" w:rsidRPr="00865469" w:rsidRDefault="00646074" w:rsidP="00646074">
            <w:pPr>
              <w:pStyle w:val="TableRowCentered"/>
              <w:jc w:val="left"/>
              <w:rPr>
                <w:rFonts w:asciiTheme="minorHAnsi" w:hAnsiTheme="minorHAnsi" w:cstheme="minorHAnsi"/>
                <w:sz w:val="20"/>
              </w:rPr>
            </w:pPr>
            <w:r w:rsidRPr="00865469">
              <w:rPr>
                <w:rFonts w:asciiTheme="minorHAnsi" w:hAnsiTheme="minorHAnsi" w:cstheme="minorHAnsi"/>
                <w:sz w:val="20"/>
              </w:rPr>
              <w:t xml:space="preserve">High levels of participation, in line with non-disadvantaged students, in trips and other extra-curricular activities demonstrated by: Statistics from the Arbor trip system </w:t>
            </w:r>
          </w:p>
          <w:p w14:paraId="0113F9E4" w14:textId="77777777" w:rsidR="00F60B3E" w:rsidRPr="00865469" w:rsidRDefault="00646074" w:rsidP="00D626B8">
            <w:pPr>
              <w:pStyle w:val="TableRowCentered"/>
              <w:jc w:val="left"/>
              <w:rPr>
                <w:rFonts w:asciiTheme="minorHAnsi" w:hAnsiTheme="minorHAnsi" w:cstheme="minorHAnsi"/>
                <w:sz w:val="20"/>
              </w:rPr>
            </w:pPr>
            <w:r w:rsidRPr="00865469">
              <w:rPr>
                <w:rFonts w:asciiTheme="minorHAnsi" w:hAnsiTheme="minorHAnsi" w:cstheme="minorHAnsi"/>
                <w:sz w:val="20"/>
              </w:rPr>
              <w:t xml:space="preserve">that shows the proportion of disadvantaged students attending trips, and attendance registers from extra-curricular clubs. </w:t>
            </w:r>
          </w:p>
          <w:p w14:paraId="47DBB2E1" w14:textId="76664D75" w:rsidR="00D626B8" w:rsidRPr="00865469" w:rsidRDefault="00D626B8" w:rsidP="00D626B8">
            <w:pPr>
              <w:pStyle w:val="TableRowCentered"/>
              <w:jc w:val="left"/>
              <w:rPr>
                <w:rFonts w:asciiTheme="minorHAnsi" w:hAnsiTheme="minorHAnsi" w:cstheme="minorHAnsi"/>
                <w:sz w:val="20"/>
              </w:rPr>
            </w:pPr>
            <w:r w:rsidRPr="00865469">
              <w:rPr>
                <w:rFonts w:asciiTheme="minorHAnsi" w:hAnsiTheme="minorHAnsi" w:cstheme="minorHAnsi"/>
                <w:sz w:val="20"/>
                <w:szCs w:val="16"/>
              </w:rPr>
              <w:t xml:space="preserve">Improvements in careers education and tracking for PP students, as evidenced by a </w:t>
            </w:r>
            <w:proofErr w:type="gramStart"/>
            <w:r w:rsidRPr="00865469">
              <w:rPr>
                <w:rFonts w:asciiTheme="minorHAnsi" w:hAnsiTheme="minorHAnsi" w:cstheme="minorHAnsi"/>
                <w:sz w:val="20"/>
                <w:szCs w:val="16"/>
              </w:rPr>
              <w:t>careers</w:t>
            </w:r>
            <w:proofErr w:type="gramEnd"/>
            <w:r w:rsidRPr="00865469">
              <w:rPr>
                <w:rFonts w:asciiTheme="minorHAnsi" w:hAnsiTheme="minorHAnsi" w:cstheme="minorHAnsi"/>
                <w:sz w:val="20"/>
                <w:szCs w:val="16"/>
              </w:rPr>
              <w:t xml:space="preserve"> participation tracker. Engagement in enrichment opportunities for all pupils will Improve even further, as evidenced by participation rates.</w:t>
            </w:r>
          </w:p>
        </w:tc>
      </w:tr>
      <w:tr w:rsidR="00127598" w:rsidRPr="00865469" w14:paraId="0E08F4E4" w14:textId="77777777" w:rsidTr="00C05FA4">
        <w:tc>
          <w:tcPr>
            <w:tcW w:w="35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73C15" w14:textId="3BA244C9" w:rsidR="00D57562" w:rsidRPr="00865469" w:rsidRDefault="00D57562" w:rsidP="00D57562">
            <w:pPr>
              <w:pStyle w:val="TableRow"/>
              <w:rPr>
                <w:rFonts w:asciiTheme="minorHAnsi" w:hAnsiTheme="minorHAnsi" w:cstheme="minorHAnsi"/>
                <w:sz w:val="20"/>
                <w:szCs w:val="20"/>
              </w:rPr>
            </w:pPr>
            <w:r w:rsidRPr="00865469">
              <w:rPr>
                <w:rFonts w:asciiTheme="minorHAnsi" w:hAnsiTheme="minorHAnsi" w:cstheme="minorHAnsi"/>
                <w:sz w:val="20"/>
                <w:szCs w:val="20"/>
              </w:rPr>
              <w:t xml:space="preserve">Improve engagement with homework and student organisation. Parents to be clear as to what homework is set and when the due dates are to improve parental engagement. Children to be clear on how and when homework is set and homework procedures to be consistently applied across the school. </w:t>
            </w:r>
          </w:p>
          <w:p w14:paraId="0C48B871" w14:textId="77777777" w:rsidR="00D57562" w:rsidRPr="00865469" w:rsidRDefault="00D57562" w:rsidP="00D57562">
            <w:pPr>
              <w:pStyle w:val="TableRow"/>
              <w:rPr>
                <w:rFonts w:asciiTheme="minorHAnsi" w:hAnsiTheme="minorHAnsi" w:cstheme="minorHAnsi"/>
                <w:sz w:val="20"/>
                <w:szCs w:val="20"/>
              </w:rPr>
            </w:pPr>
            <w:r w:rsidRPr="00865469">
              <w:rPr>
                <w:rFonts w:asciiTheme="minorHAnsi" w:hAnsiTheme="minorHAnsi" w:cstheme="minorHAnsi"/>
                <w:sz w:val="20"/>
                <w:szCs w:val="20"/>
              </w:rPr>
              <w:t xml:space="preserve">Study spaces in school to be available before </w:t>
            </w:r>
          </w:p>
          <w:p w14:paraId="035951D3" w14:textId="5CD86D1D" w:rsidR="00127598" w:rsidRPr="00865469" w:rsidRDefault="00D57562" w:rsidP="00D57562">
            <w:pPr>
              <w:pStyle w:val="TableRow"/>
              <w:rPr>
                <w:rFonts w:asciiTheme="minorHAnsi" w:hAnsiTheme="minorHAnsi" w:cstheme="minorHAnsi"/>
                <w:sz w:val="20"/>
                <w:szCs w:val="20"/>
              </w:rPr>
            </w:pPr>
            <w:r w:rsidRPr="00865469">
              <w:rPr>
                <w:rFonts w:asciiTheme="minorHAnsi" w:hAnsiTheme="minorHAnsi" w:cstheme="minorHAnsi"/>
                <w:sz w:val="20"/>
                <w:szCs w:val="20"/>
              </w:rPr>
              <w:t>and after school.</w:t>
            </w:r>
          </w:p>
        </w:tc>
        <w:tc>
          <w:tcPr>
            <w:tcW w:w="59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A4B6E4" w14:textId="17B3317F" w:rsidR="00127598" w:rsidRPr="00865469" w:rsidRDefault="006A3979" w:rsidP="006A3979">
            <w:pPr>
              <w:pStyle w:val="TableRowCentered"/>
              <w:jc w:val="left"/>
              <w:rPr>
                <w:rFonts w:asciiTheme="minorHAnsi" w:hAnsiTheme="minorHAnsi" w:cstheme="minorHAnsi"/>
                <w:sz w:val="20"/>
              </w:rPr>
            </w:pPr>
            <w:r w:rsidRPr="00865469">
              <w:rPr>
                <w:rFonts w:asciiTheme="minorHAnsi" w:hAnsiTheme="minorHAnsi" w:cstheme="minorHAnsi"/>
                <w:sz w:val="20"/>
              </w:rPr>
              <w:t>Reduction in number of disadvantaged children receiving missed homework, inadequate equipment and late to school mentions on SIMS to be monitored on a termly basis</w:t>
            </w:r>
          </w:p>
        </w:tc>
      </w:tr>
    </w:tbl>
    <w:p w14:paraId="60BAD9F6" w14:textId="77777777" w:rsidR="00120AB1" w:rsidRPr="00865469" w:rsidRDefault="00120AB1" w:rsidP="00ED5108">
      <w:pPr>
        <w:rPr>
          <w:rFonts w:asciiTheme="minorHAnsi" w:hAnsiTheme="minorHAnsi" w:cstheme="minorHAnsi"/>
          <w:sz w:val="20"/>
          <w:szCs w:val="20"/>
        </w:rPr>
      </w:pPr>
    </w:p>
    <w:p w14:paraId="2A06959E" w14:textId="2218981A" w:rsidR="00120AB1" w:rsidRPr="00865469" w:rsidRDefault="00120AB1" w:rsidP="00BD4B12">
      <w:pPr>
        <w:rPr>
          <w:rFonts w:asciiTheme="minorHAnsi" w:hAnsiTheme="minorHAnsi" w:cstheme="minorHAnsi"/>
          <w:sz w:val="20"/>
          <w:szCs w:val="20"/>
        </w:rPr>
      </w:pPr>
    </w:p>
    <w:p w14:paraId="1EAAA32B" w14:textId="77777777" w:rsidR="007332B1" w:rsidRPr="00865469" w:rsidRDefault="007332B1" w:rsidP="00BD4B12">
      <w:pPr>
        <w:rPr>
          <w:rFonts w:asciiTheme="minorHAnsi" w:hAnsiTheme="minorHAnsi" w:cstheme="minorHAnsi"/>
          <w:sz w:val="20"/>
          <w:szCs w:val="20"/>
        </w:rPr>
      </w:pPr>
    </w:p>
    <w:p w14:paraId="737800E4" w14:textId="77777777" w:rsidR="007332B1" w:rsidRPr="00865469" w:rsidRDefault="007332B1" w:rsidP="00BD4B12">
      <w:pPr>
        <w:rPr>
          <w:rFonts w:asciiTheme="minorHAnsi" w:hAnsiTheme="minorHAnsi" w:cstheme="minorHAnsi"/>
          <w:sz w:val="20"/>
          <w:szCs w:val="20"/>
        </w:rPr>
      </w:pPr>
    </w:p>
    <w:p w14:paraId="397D89AD" w14:textId="77777777" w:rsidR="007332B1" w:rsidRPr="00865469" w:rsidRDefault="007332B1" w:rsidP="00BD4B12">
      <w:pPr>
        <w:rPr>
          <w:rFonts w:asciiTheme="minorHAnsi" w:hAnsiTheme="minorHAnsi" w:cstheme="minorHAnsi"/>
          <w:sz w:val="20"/>
          <w:szCs w:val="20"/>
        </w:rPr>
      </w:pPr>
    </w:p>
    <w:p w14:paraId="2A7D5512" w14:textId="7B489199" w:rsidR="00E66558" w:rsidRPr="00865469" w:rsidRDefault="009D71E8">
      <w:pPr>
        <w:pStyle w:val="Heading2"/>
        <w:rPr>
          <w:rFonts w:asciiTheme="minorHAnsi" w:hAnsiTheme="minorHAnsi" w:cstheme="minorHAnsi"/>
          <w:sz w:val="20"/>
          <w:szCs w:val="20"/>
        </w:rPr>
      </w:pPr>
      <w:r w:rsidRPr="00865469">
        <w:rPr>
          <w:rFonts w:asciiTheme="minorHAnsi" w:hAnsiTheme="minorHAnsi" w:cstheme="minorHAnsi"/>
          <w:sz w:val="20"/>
          <w:szCs w:val="20"/>
        </w:rPr>
        <w:lastRenderedPageBreak/>
        <w:t>Activity in this academic year</w:t>
      </w:r>
    </w:p>
    <w:p w14:paraId="2A7D5513" w14:textId="20453EFC" w:rsidR="00E66558" w:rsidRPr="00865469" w:rsidRDefault="009D71E8">
      <w:pPr>
        <w:spacing w:after="480"/>
        <w:rPr>
          <w:rFonts w:asciiTheme="minorHAnsi" w:hAnsiTheme="minorHAnsi" w:cstheme="minorHAnsi"/>
          <w:sz w:val="20"/>
          <w:szCs w:val="20"/>
        </w:rPr>
      </w:pPr>
      <w:r w:rsidRPr="00865469">
        <w:rPr>
          <w:rFonts w:asciiTheme="minorHAnsi" w:hAnsiTheme="minorHAnsi" w:cstheme="minorHAnsi"/>
          <w:sz w:val="20"/>
          <w:szCs w:val="20"/>
        </w:rPr>
        <w:t xml:space="preserve">This details how we intend to spend our pupil premium funding </w:t>
      </w:r>
      <w:r w:rsidRPr="00865469">
        <w:rPr>
          <w:rFonts w:asciiTheme="minorHAnsi" w:hAnsiTheme="minorHAnsi" w:cstheme="minorHAnsi"/>
          <w:b/>
          <w:bCs/>
          <w:sz w:val="20"/>
          <w:szCs w:val="20"/>
        </w:rPr>
        <w:t>this academic year</w:t>
      </w:r>
      <w:r w:rsidRPr="00865469">
        <w:rPr>
          <w:rFonts w:asciiTheme="minorHAnsi" w:hAnsiTheme="minorHAnsi" w:cstheme="minorHAnsi"/>
          <w:sz w:val="20"/>
          <w:szCs w:val="20"/>
        </w:rPr>
        <w:t xml:space="preserve"> to address the challenges listed above.</w:t>
      </w:r>
    </w:p>
    <w:p w14:paraId="2A7D5514" w14:textId="77777777" w:rsidR="00E66558" w:rsidRPr="00865469" w:rsidRDefault="009D71E8">
      <w:pPr>
        <w:pStyle w:val="Heading3"/>
        <w:rPr>
          <w:rFonts w:asciiTheme="minorHAnsi" w:hAnsiTheme="minorHAnsi" w:cstheme="minorHAnsi"/>
          <w:sz w:val="20"/>
          <w:szCs w:val="20"/>
        </w:rPr>
      </w:pPr>
      <w:r w:rsidRPr="00865469">
        <w:rPr>
          <w:rFonts w:asciiTheme="minorHAnsi" w:hAnsiTheme="minorHAnsi" w:cstheme="minorHAnsi"/>
          <w:sz w:val="20"/>
          <w:szCs w:val="20"/>
        </w:rPr>
        <w:t>Teaching (for example, CPD, recruitment and retention)</w:t>
      </w:r>
    </w:p>
    <w:p w14:paraId="2A7D5515" w14:textId="10167E78" w:rsidR="00E66558" w:rsidRPr="00865469" w:rsidRDefault="009D71E8">
      <w:pPr>
        <w:rPr>
          <w:rFonts w:asciiTheme="minorHAnsi" w:hAnsiTheme="minorHAnsi" w:cstheme="minorHAnsi"/>
          <w:sz w:val="20"/>
          <w:szCs w:val="20"/>
        </w:rPr>
      </w:pPr>
      <w:r w:rsidRPr="00865469">
        <w:rPr>
          <w:rFonts w:asciiTheme="minorHAnsi" w:hAnsiTheme="minorHAnsi" w:cstheme="minorHAnsi"/>
          <w:sz w:val="20"/>
          <w:szCs w:val="20"/>
        </w:rPr>
        <w:t xml:space="preserve">Budgeted cost: £ </w:t>
      </w:r>
      <w:r w:rsidR="00401172">
        <w:rPr>
          <w:rFonts w:asciiTheme="minorHAnsi" w:hAnsiTheme="minorHAnsi" w:cstheme="minorHAnsi"/>
          <w:sz w:val="20"/>
          <w:szCs w:val="20"/>
        </w:rPr>
        <w:t>125,565</w:t>
      </w:r>
    </w:p>
    <w:tbl>
      <w:tblPr>
        <w:tblW w:w="5000" w:type="pct"/>
        <w:tblCellMar>
          <w:left w:w="10" w:type="dxa"/>
          <w:right w:w="10" w:type="dxa"/>
        </w:tblCellMar>
        <w:tblLook w:val="04A0" w:firstRow="1" w:lastRow="0" w:firstColumn="1" w:lastColumn="0" w:noHBand="0" w:noVBand="1"/>
      </w:tblPr>
      <w:tblGrid>
        <w:gridCol w:w="2567"/>
        <w:gridCol w:w="5842"/>
        <w:gridCol w:w="1077"/>
      </w:tblGrid>
      <w:tr w:rsidR="00E66558" w:rsidRPr="00865469" w14:paraId="2A7D5519" w14:textId="77777777" w:rsidTr="004F15EA">
        <w:tc>
          <w:tcPr>
            <w:tcW w:w="268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6" w14:textId="77777777" w:rsidR="00E66558" w:rsidRPr="00865469" w:rsidRDefault="009D71E8" w:rsidP="00C31636">
            <w:pPr>
              <w:pStyle w:val="TableHeader"/>
              <w:ind w:left="0" w:right="0"/>
              <w:jc w:val="left"/>
              <w:rPr>
                <w:rFonts w:asciiTheme="minorHAnsi" w:hAnsiTheme="minorHAnsi" w:cstheme="minorHAnsi"/>
                <w:sz w:val="20"/>
                <w:szCs w:val="20"/>
              </w:rPr>
            </w:pPr>
            <w:r w:rsidRPr="00865469">
              <w:rPr>
                <w:rFonts w:asciiTheme="minorHAnsi" w:hAnsiTheme="minorHAnsi" w:cstheme="minorHAnsi"/>
                <w:sz w:val="20"/>
                <w:szCs w:val="20"/>
              </w:rPr>
              <w:t>Activity</w:t>
            </w:r>
          </w:p>
        </w:tc>
        <w:tc>
          <w:tcPr>
            <w:tcW w:w="595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7" w14:textId="77777777" w:rsidR="00E66558" w:rsidRPr="00865469" w:rsidRDefault="009D71E8" w:rsidP="00C31636">
            <w:pPr>
              <w:pStyle w:val="TableHeader"/>
              <w:ind w:left="0" w:right="0"/>
              <w:jc w:val="left"/>
              <w:rPr>
                <w:rFonts w:asciiTheme="minorHAnsi" w:hAnsiTheme="minorHAnsi" w:cstheme="minorHAnsi"/>
                <w:sz w:val="20"/>
                <w:szCs w:val="20"/>
              </w:rPr>
            </w:pPr>
            <w:r w:rsidRPr="00865469">
              <w:rPr>
                <w:rFonts w:asciiTheme="minorHAnsi" w:hAnsiTheme="minorHAnsi" w:cstheme="minorHAnsi"/>
                <w:sz w:val="20"/>
                <w:szCs w:val="20"/>
              </w:rPr>
              <w:t>Evidence that supports this approach</w:t>
            </w:r>
          </w:p>
        </w:tc>
        <w:tc>
          <w:tcPr>
            <w:tcW w:w="84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8" w14:textId="77777777" w:rsidR="00E66558" w:rsidRPr="00865469" w:rsidRDefault="009D71E8" w:rsidP="00C31636">
            <w:pPr>
              <w:pStyle w:val="TableHeader"/>
              <w:ind w:left="0" w:right="0"/>
              <w:jc w:val="left"/>
              <w:rPr>
                <w:rFonts w:asciiTheme="minorHAnsi" w:hAnsiTheme="minorHAnsi" w:cstheme="minorHAnsi"/>
                <w:sz w:val="20"/>
                <w:szCs w:val="20"/>
              </w:rPr>
            </w:pPr>
            <w:r w:rsidRPr="00865469">
              <w:rPr>
                <w:rFonts w:asciiTheme="minorHAnsi" w:hAnsiTheme="minorHAnsi" w:cstheme="minorHAnsi"/>
                <w:sz w:val="20"/>
                <w:szCs w:val="20"/>
              </w:rPr>
              <w:t>Challenge number(s) addressed</w:t>
            </w:r>
          </w:p>
        </w:tc>
      </w:tr>
      <w:tr w:rsidR="00E66558" w:rsidRPr="00865469" w14:paraId="2A7D551D" w14:textId="77777777" w:rsidTr="004F15EA">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2EF78E" w14:textId="77777777" w:rsidR="009F4830" w:rsidRPr="00865469" w:rsidRDefault="009F4830" w:rsidP="009F4830">
            <w:pPr>
              <w:pStyle w:val="TableParagraph"/>
              <w:spacing w:before="0"/>
              <w:ind w:left="0"/>
              <w:rPr>
                <w:rFonts w:asciiTheme="minorHAnsi" w:hAnsiTheme="minorHAnsi" w:cstheme="minorHAnsi"/>
                <w:sz w:val="20"/>
                <w:szCs w:val="20"/>
              </w:rPr>
            </w:pPr>
            <w:r w:rsidRPr="00865469">
              <w:rPr>
                <w:rFonts w:asciiTheme="minorHAnsi" w:hAnsiTheme="minorHAnsi" w:cstheme="minorHAnsi"/>
                <w:sz w:val="20"/>
                <w:szCs w:val="20"/>
              </w:rPr>
              <w:t>standardised diagnostic assessments.</w:t>
            </w:r>
          </w:p>
          <w:p w14:paraId="56DBD921" w14:textId="77777777" w:rsidR="009F4830" w:rsidRPr="00865469" w:rsidRDefault="009F4830" w:rsidP="009F4830">
            <w:pPr>
              <w:pStyle w:val="TableParagraph"/>
              <w:spacing w:before="0"/>
              <w:ind w:left="0"/>
              <w:rPr>
                <w:rFonts w:asciiTheme="minorHAnsi" w:hAnsiTheme="minorHAnsi" w:cstheme="minorHAnsi"/>
                <w:sz w:val="20"/>
                <w:szCs w:val="20"/>
              </w:rPr>
            </w:pPr>
            <w:r w:rsidRPr="00865469">
              <w:rPr>
                <w:rFonts w:asciiTheme="minorHAnsi" w:hAnsiTheme="minorHAnsi" w:cstheme="minorHAnsi"/>
                <w:sz w:val="20"/>
                <w:szCs w:val="20"/>
              </w:rPr>
              <w:t>Training will be provided for staff to ensure assessments are interpreted correctly.</w:t>
            </w:r>
          </w:p>
          <w:p w14:paraId="2A7D551A" w14:textId="2017822C" w:rsidR="00E66558" w:rsidRPr="00865469" w:rsidRDefault="009D71E8" w:rsidP="00C31636">
            <w:pPr>
              <w:pStyle w:val="TableRow"/>
              <w:ind w:left="0" w:right="0"/>
              <w:rPr>
                <w:rFonts w:asciiTheme="minorHAnsi" w:hAnsiTheme="minorHAnsi" w:cstheme="minorHAnsi"/>
                <w:sz w:val="20"/>
                <w:szCs w:val="20"/>
              </w:rPr>
            </w:pPr>
            <w:r w:rsidRPr="00865469">
              <w:rPr>
                <w:rFonts w:asciiTheme="minorHAnsi" w:hAnsiTheme="minorHAnsi" w:cstheme="minorHAnsi"/>
                <w:sz w:val="20"/>
                <w:szCs w:val="20"/>
              </w:rPr>
              <w:t>.</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EFBCE9" w14:textId="77777777" w:rsidR="00375BDC" w:rsidRPr="00865469" w:rsidRDefault="00375BDC" w:rsidP="00375BDC">
            <w:pPr>
              <w:pStyle w:val="TableParagraph"/>
              <w:spacing w:before="0"/>
              <w:ind w:left="0"/>
              <w:rPr>
                <w:rFonts w:asciiTheme="minorHAnsi" w:hAnsiTheme="minorHAnsi" w:cstheme="minorHAnsi"/>
                <w:sz w:val="20"/>
                <w:szCs w:val="20"/>
              </w:rPr>
            </w:pPr>
            <w:r w:rsidRPr="00865469">
              <w:rPr>
                <w:rFonts w:asciiTheme="minorHAnsi" w:hAnsiTheme="minorHAnsi" w:cstheme="minorHAnsi"/>
                <w:sz w:val="20"/>
                <w:szCs w:val="20"/>
              </w:rPr>
              <w:t>Standardised tests can provide reliable insights into the specific strengths and weaknesses of each pupil to help ensure they receive the correct additional support through interventions or teacher instruction:</w:t>
            </w:r>
          </w:p>
          <w:p w14:paraId="5295627A" w14:textId="532F0146" w:rsidR="00E66558" w:rsidRPr="00865469" w:rsidRDefault="00375BDC" w:rsidP="00375BDC">
            <w:pPr>
              <w:pStyle w:val="TableRowCentered"/>
              <w:ind w:left="0" w:right="0"/>
              <w:jc w:val="left"/>
              <w:rPr>
                <w:rFonts w:asciiTheme="minorHAnsi" w:hAnsiTheme="minorHAnsi" w:cstheme="minorHAnsi"/>
                <w:sz w:val="20"/>
              </w:rPr>
            </w:pPr>
            <w:hyperlink r:id="rId10">
              <w:r w:rsidRPr="00865469">
                <w:rPr>
                  <w:rFonts w:asciiTheme="minorHAnsi" w:hAnsiTheme="minorHAnsi" w:cstheme="minorHAnsi"/>
                  <w:color w:val="006FC0"/>
                  <w:sz w:val="20"/>
                  <w:u w:val="single" w:color="006FC0"/>
                </w:rPr>
                <w:t>Standardised tests | Assessing and</w:t>
              </w:r>
            </w:hyperlink>
            <w:r w:rsidRPr="00865469">
              <w:rPr>
                <w:rFonts w:asciiTheme="minorHAnsi" w:hAnsiTheme="minorHAnsi" w:cstheme="minorHAnsi"/>
                <w:color w:val="006FC0"/>
                <w:sz w:val="20"/>
              </w:rPr>
              <w:t xml:space="preserve"> </w:t>
            </w:r>
            <w:hyperlink r:id="rId11">
              <w:r w:rsidRPr="00865469">
                <w:rPr>
                  <w:rFonts w:asciiTheme="minorHAnsi" w:hAnsiTheme="minorHAnsi" w:cstheme="minorHAnsi"/>
                  <w:color w:val="006FC0"/>
                  <w:sz w:val="20"/>
                  <w:u w:val="single" w:color="006FC0"/>
                </w:rPr>
                <w:t>Monitoring Pupil Progress | Education</w:t>
              </w:r>
            </w:hyperlink>
            <w:r w:rsidRPr="00865469">
              <w:rPr>
                <w:rFonts w:asciiTheme="minorHAnsi" w:hAnsiTheme="minorHAnsi" w:cstheme="minorHAnsi"/>
                <w:color w:val="006FC0"/>
                <w:sz w:val="20"/>
              </w:rPr>
              <w:t xml:space="preserve"> </w:t>
            </w:r>
            <w:hyperlink r:id="rId12">
              <w:r w:rsidRPr="00865469">
                <w:rPr>
                  <w:rFonts w:asciiTheme="minorHAnsi" w:hAnsiTheme="minorHAnsi" w:cstheme="minorHAnsi"/>
                  <w:color w:val="006FC0"/>
                  <w:sz w:val="20"/>
                  <w:u w:val="single" w:color="006FC0"/>
                </w:rPr>
                <w:t>Endowment Foundation | EEF</w:t>
              </w:r>
            </w:hyperlink>
          </w:p>
          <w:p w14:paraId="2A7D551B" w14:textId="77777777" w:rsidR="00375BDC" w:rsidRPr="00865469" w:rsidRDefault="00375BDC" w:rsidP="00375BDC">
            <w:pPr>
              <w:jc w:val="center"/>
              <w:rPr>
                <w:rFonts w:asciiTheme="minorHAnsi" w:hAnsiTheme="minorHAnsi" w:cstheme="minorHAnsi"/>
                <w:sz w:val="20"/>
                <w:szCs w:val="20"/>
              </w:rPr>
            </w:pPr>
          </w:p>
        </w:tc>
        <w:tc>
          <w:tcPr>
            <w:tcW w:w="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1C" w14:textId="7E3015D3" w:rsidR="00E66558" w:rsidRPr="00865469" w:rsidRDefault="004E03AF" w:rsidP="00C31636">
            <w:pPr>
              <w:pStyle w:val="TableRowCentered"/>
              <w:ind w:left="0" w:right="0"/>
              <w:jc w:val="left"/>
              <w:rPr>
                <w:rFonts w:asciiTheme="minorHAnsi" w:hAnsiTheme="minorHAnsi" w:cstheme="minorHAnsi"/>
                <w:sz w:val="20"/>
              </w:rPr>
            </w:pPr>
            <w:r w:rsidRPr="00865469">
              <w:rPr>
                <w:rFonts w:asciiTheme="minorHAnsi" w:hAnsiTheme="minorHAnsi" w:cstheme="minorHAnsi"/>
                <w:sz w:val="20"/>
              </w:rPr>
              <w:t>1,4,</w:t>
            </w:r>
          </w:p>
        </w:tc>
      </w:tr>
      <w:tr w:rsidR="00E66558" w:rsidRPr="00865469" w14:paraId="2A7D5521" w14:textId="77777777" w:rsidTr="004F15EA">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A0FFF6" w14:textId="77777777" w:rsidR="00060BCC" w:rsidRPr="00865469" w:rsidRDefault="00060BCC" w:rsidP="00060BCC">
            <w:pPr>
              <w:pStyle w:val="TableRow"/>
              <w:rPr>
                <w:rFonts w:asciiTheme="minorHAnsi" w:hAnsiTheme="minorHAnsi" w:cstheme="minorHAnsi"/>
                <w:sz w:val="20"/>
                <w:szCs w:val="20"/>
              </w:rPr>
            </w:pPr>
            <w:r w:rsidRPr="00865469">
              <w:rPr>
                <w:rFonts w:asciiTheme="minorHAnsi" w:hAnsiTheme="minorHAnsi" w:cstheme="minorHAnsi"/>
                <w:sz w:val="20"/>
                <w:szCs w:val="20"/>
              </w:rPr>
              <w:t xml:space="preserve">Continue to invest in </w:t>
            </w:r>
          </w:p>
          <w:p w14:paraId="2F882F0D" w14:textId="77777777" w:rsidR="00060BCC" w:rsidRPr="00865469" w:rsidRDefault="00060BCC" w:rsidP="00060BCC">
            <w:pPr>
              <w:pStyle w:val="TableRow"/>
              <w:rPr>
                <w:rFonts w:asciiTheme="minorHAnsi" w:hAnsiTheme="minorHAnsi" w:cstheme="minorHAnsi"/>
                <w:sz w:val="20"/>
                <w:szCs w:val="20"/>
              </w:rPr>
            </w:pPr>
            <w:r w:rsidRPr="00865469">
              <w:rPr>
                <w:rFonts w:asciiTheme="minorHAnsi" w:hAnsiTheme="minorHAnsi" w:cstheme="minorHAnsi"/>
                <w:sz w:val="20"/>
                <w:szCs w:val="20"/>
              </w:rPr>
              <w:t xml:space="preserve">high-quality CPD for </w:t>
            </w:r>
          </w:p>
          <w:p w14:paraId="2A7D551E" w14:textId="44478E74" w:rsidR="00E66558" w:rsidRPr="00865469" w:rsidRDefault="00060BCC" w:rsidP="00060BCC">
            <w:pPr>
              <w:pStyle w:val="TableRow"/>
              <w:ind w:left="0" w:right="0"/>
              <w:rPr>
                <w:rFonts w:asciiTheme="minorHAnsi" w:hAnsiTheme="minorHAnsi" w:cstheme="minorHAnsi"/>
                <w:sz w:val="20"/>
                <w:szCs w:val="20"/>
              </w:rPr>
            </w:pPr>
            <w:r w:rsidRPr="00865469">
              <w:rPr>
                <w:rFonts w:asciiTheme="minorHAnsi" w:hAnsiTheme="minorHAnsi" w:cstheme="minorHAnsi"/>
                <w:sz w:val="20"/>
                <w:szCs w:val="20"/>
              </w:rPr>
              <w:t>staf</w:t>
            </w:r>
            <w:r w:rsidRPr="00865469">
              <w:rPr>
                <w:rFonts w:asciiTheme="minorHAnsi" w:hAnsiTheme="minorHAnsi" w:cstheme="minorHAnsi"/>
                <w:sz w:val="20"/>
                <w:szCs w:val="20"/>
              </w:rPr>
              <w:t>f</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BFF675" w14:textId="0EAA459A" w:rsidR="000C5328" w:rsidRPr="00865469" w:rsidRDefault="000C5328" w:rsidP="000C5328">
            <w:pPr>
              <w:pStyle w:val="TableRowCentered"/>
              <w:jc w:val="left"/>
              <w:rPr>
                <w:rFonts w:asciiTheme="minorHAnsi" w:hAnsiTheme="minorHAnsi" w:cstheme="minorHAnsi"/>
                <w:sz w:val="20"/>
              </w:rPr>
            </w:pPr>
            <w:r w:rsidRPr="00865469">
              <w:rPr>
                <w:rFonts w:asciiTheme="minorHAnsi" w:hAnsiTheme="minorHAnsi" w:cstheme="minorHAnsi"/>
                <w:sz w:val="20"/>
              </w:rPr>
              <w:t>High-quality teaching improves pupil outcomes and effective CPD offers a crucial tool to</w:t>
            </w:r>
            <w:r w:rsidRPr="00865469">
              <w:rPr>
                <w:rFonts w:asciiTheme="minorHAnsi" w:hAnsiTheme="minorHAnsi" w:cstheme="minorHAnsi"/>
                <w:sz w:val="20"/>
              </w:rPr>
              <w:t xml:space="preserve"> </w:t>
            </w:r>
            <w:r w:rsidRPr="00865469">
              <w:rPr>
                <w:rFonts w:asciiTheme="minorHAnsi" w:hAnsiTheme="minorHAnsi" w:cstheme="minorHAnsi"/>
                <w:sz w:val="20"/>
              </w:rPr>
              <w:t xml:space="preserve">develop teaching quality (EEF). Our CPD offering </w:t>
            </w:r>
          </w:p>
          <w:p w14:paraId="0B08E1D7" w14:textId="73A6B3F5" w:rsidR="000C5328" w:rsidRPr="00865469" w:rsidRDefault="000C5328" w:rsidP="000C5328">
            <w:pPr>
              <w:pStyle w:val="TableRowCentered"/>
              <w:jc w:val="left"/>
              <w:rPr>
                <w:rFonts w:asciiTheme="minorHAnsi" w:hAnsiTheme="minorHAnsi" w:cstheme="minorHAnsi"/>
                <w:sz w:val="20"/>
              </w:rPr>
            </w:pPr>
            <w:r w:rsidRPr="00865469">
              <w:rPr>
                <w:rFonts w:asciiTheme="minorHAnsi" w:hAnsiTheme="minorHAnsi" w:cstheme="minorHAnsi"/>
                <w:sz w:val="20"/>
              </w:rPr>
              <w:t xml:space="preserve">includes weekly curriculum masterclasses focusing on effective delivery of content, deliberate practice sessions (applying the </w:t>
            </w:r>
          </w:p>
          <w:p w14:paraId="2B11B8EC" w14:textId="28DF21C1" w:rsidR="000C5328" w:rsidRPr="00865469" w:rsidRDefault="000C5328" w:rsidP="000C5328">
            <w:pPr>
              <w:pStyle w:val="TableRowCentered"/>
              <w:jc w:val="left"/>
              <w:rPr>
                <w:rFonts w:asciiTheme="minorHAnsi" w:hAnsiTheme="minorHAnsi" w:cstheme="minorHAnsi"/>
                <w:sz w:val="20"/>
              </w:rPr>
            </w:pPr>
            <w:r w:rsidRPr="00865469">
              <w:rPr>
                <w:rFonts w:asciiTheme="minorHAnsi" w:hAnsiTheme="minorHAnsi" w:cstheme="minorHAnsi"/>
                <w:sz w:val="20"/>
              </w:rPr>
              <w:t xml:space="preserve">EEF’s five mechanisms for developing teacher techniques) leadership development </w:t>
            </w:r>
          </w:p>
          <w:p w14:paraId="2A7D551F" w14:textId="61EFEF94" w:rsidR="00E66558" w:rsidRPr="00865469" w:rsidRDefault="000C5328" w:rsidP="000C5328">
            <w:pPr>
              <w:pStyle w:val="TableRowCentered"/>
              <w:ind w:left="0" w:right="0"/>
              <w:jc w:val="left"/>
              <w:rPr>
                <w:rFonts w:asciiTheme="minorHAnsi" w:hAnsiTheme="minorHAnsi" w:cstheme="minorHAnsi"/>
                <w:sz w:val="20"/>
              </w:rPr>
            </w:pPr>
            <w:r w:rsidRPr="00865469">
              <w:rPr>
                <w:rFonts w:asciiTheme="minorHAnsi" w:hAnsiTheme="minorHAnsi" w:cstheme="minorHAnsi"/>
                <w:sz w:val="20"/>
              </w:rPr>
              <w:t>opportunities, and student spotlights</w:t>
            </w:r>
          </w:p>
        </w:tc>
        <w:tc>
          <w:tcPr>
            <w:tcW w:w="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0" w14:textId="1C089F61" w:rsidR="00E66558" w:rsidRPr="00865469" w:rsidRDefault="00004DAC" w:rsidP="00C31636">
            <w:pPr>
              <w:pStyle w:val="TableRowCentered"/>
              <w:ind w:left="0" w:right="0"/>
              <w:jc w:val="left"/>
              <w:rPr>
                <w:rFonts w:asciiTheme="minorHAnsi" w:hAnsiTheme="minorHAnsi" w:cstheme="minorHAnsi"/>
                <w:sz w:val="20"/>
              </w:rPr>
            </w:pPr>
            <w:r w:rsidRPr="00865469">
              <w:rPr>
                <w:rFonts w:asciiTheme="minorHAnsi" w:hAnsiTheme="minorHAnsi" w:cstheme="minorHAnsi"/>
                <w:sz w:val="20"/>
              </w:rPr>
              <w:t xml:space="preserve">1, </w:t>
            </w:r>
            <w:r w:rsidR="0028034E" w:rsidRPr="00865469">
              <w:rPr>
                <w:rFonts w:asciiTheme="minorHAnsi" w:hAnsiTheme="minorHAnsi" w:cstheme="minorHAnsi"/>
                <w:sz w:val="20"/>
              </w:rPr>
              <w:t>2, 5</w:t>
            </w:r>
          </w:p>
        </w:tc>
      </w:tr>
      <w:tr w:rsidR="008F0D0A" w:rsidRPr="00865469" w14:paraId="7BB64035" w14:textId="77777777" w:rsidTr="004F15EA">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536E59" w14:textId="1BBCFE22" w:rsidR="008F0D0A" w:rsidRPr="00865469" w:rsidRDefault="00744D89" w:rsidP="00060BCC">
            <w:pPr>
              <w:pStyle w:val="TableRow"/>
              <w:rPr>
                <w:rFonts w:asciiTheme="minorHAnsi" w:hAnsiTheme="minorHAnsi" w:cstheme="minorHAnsi"/>
                <w:sz w:val="20"/>
                <w:szCs w:val="20"/>
              </w:rPr>
            </w:pPr>
            <w:r w:rsidRPr="00865469">
              <w:rPr>
                <w:rFonts w:asciiTheme="minorHAnsi" w:hAnsiTheme="minorHAnsi" w:cstheme="minorHAnsi"/>
                <w:sz w:val="20"/>
                <w:szCs w:val="20"/>
              </w:rPr>
              <w:t>Improving literacy in all subject areas in line with recommendations </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BD34B5" w14:textId="12452AA0" w:rsidR="008F0D0A" w:rsidRPr="00865469" w:rsidRDefault="00004DAC" w:rsidP="000C5328">
            <w:pPr>
              <w:pStyle w:val="TableRowCentered"/>
              <w:jc w:val="left"/>
              <w:rPr>
                <w:rFonts w:asciiTheme="minorHAnsi" w:hAnsiTheme="minorHAnsi" w:cstheme="minorHAnsi"/>
                <w:sz w:val="20"/>
              </w:rPr>
            </w:pPr>
            <w:r w:rsidRPr="00865469">
              <w:rPr>
                <w:rFonts w:asciiTheme="minorHAnsi" w:hAnsiTheme="minorHAnsi" w:cstheme="minorHAnsi"/>
                <w:sz w:val="20"/>
              </w:rPr>
              <w:t>Acquiring direct instruction literacy is key for pupils as they learn new, more complex concepts in each subject: </w:t>
            </w:r>
          </w:p>
        </w:tc>
        <w:tc>
          <w:tcPr>
            <w:tcW w:w="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9BDE91" w14:textId="1A9F239E" w:rsidR="008F0D0A" w:rsidRPr="00865469" w:rsidRDefault="0028034E" w:rsidP="00C31636">
            <w:pPr>
              <w:pStyle w:val="TableRowCentered"/>
              <w:ind w:left="0" w:right="0"/>
              <w:jc w:val="left"/>
              <w:rPr>
                <w:rFonts w:asciiTheme="minorHAnsi" w:hAnsiTheme="minorHAnsi" w:cstheme="minorHAnsi"/>
                <w:sz w:val="20"/>
              </w:rPr>
            </w:pPr>
            <w:r w:rsidRPr="00865469">
              <w:rPr>
                <w:rFonts w:asciiTheme="minorHAnsi" w:hAnsiTheme="minorHAnsi" w:cstheme="minorHAnsi"/>
                <w:sz w:val="20"/>
              </w:rPr>
              <w:t>1,2</w:t>
            </w:r>
          </w:p>
        </w:tc>
      </w:tr>
      <w:tr w:rsidR="002A6465" w:rsidRPr="00865469" w14:paraId="4565A1BE" w14:textId="77777777" w:rsidTr="004F15EA">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6CC56A" w14:textId="77777777" w:rsidR="002A6465" w:rsidRPr="002A6465" w:rsidRDefault="002A6465" w:rsidP="002A6465">
            <w:pPr>
              <w:pStyle w:val="TableRow"/>
              <w:numPr>
                <w:ilvl w:val="0"/>
                <w:numId w:val="1"/>
              </w:numPr>
              <w:rPr>
                <w:rFonts w:asciiTheme="minorHAnsi" w:hAnsiTheme="minorHAnsi" w:cstheme="minorHAnsi"/>
                <w:sz w:val="20"/>
                <w:szCs w:val="20"/>
              </w:rPr>
            </w:pPr>
            <w:r w:rsidRPr="002A6465">
              <w:rPr>
                <w:rFonts w:asciiTheme="minorHAnsi" w:hAnsiTheme="minorHAnsi" w:cstheme="minorHAnsi"/>
                <w:sz w:val="20"/>
                <w:szCs w:val="20"/>
              </w:rPr>
              <w:t>Enhancement of our maths teaching and curriculum planning in line with DfE key stage 3 and EEF guidance. </w:t>
            </w:r>
          </w:p>
          <w:p w14:paraId="52DE6121" w14:textId="77777777" w:rsidR="002A6465" w:rsidRPr="002A6465" w:rsidRDefault="002A6465" w:rsidP="002A6465">
            <w:pPr>
              <w:pStyle w:val="TableRow"/>
              <w:numPr>
                <w:ilvl w:val="0"/>
                <w:numId w:val="1"/>
              </w:numPr>
              <w:rPr>
                <w:rFonts w:asciiTheme="minorHAnsi" w:hAnsiTheme="minorHAnsi" w:cstheme="minorHAnsi"/>
                <w:sz w:val="20"/>
                <w:szCs w:val="20"/>
              </w:rPr>
            </w:pPr>
            <w:r w:rsidRPr="002A6465">
              <w:rPr>
                <w:rFonts w:asciiTheme="minorHAnsi" w:hAnsiTheme="minorHAnsi" w:cstheme="minorHAnsi"/>
                <w:sz w:val="20"/>
                <w:szCs w:val="20"/>
              </w:rPr>
              <w:t> </w:t>
            </w:r>
          </w:p>
          <w:p w14:paraId="3840FEDD" w14:textId="77777777" w:rsidR="002A6465" w:rsidRPr="002A6465" w:rsidRDefault="002A6465" w:rsidP="002A6465">
            <w:pPr>
              <w:pStyle w:val="TableRow"/>
              <w:numPr>
                <w:ilvl w:val="0"/>
                <w:numId w:val="1"/>
              </w:numPr>
              <w:rPr>
                <w:rFonts w:asciiTheme="minorHAnsi" w:hAnsiTheme="minorHAnsi" w:cstheme="minorHAnsi"/>
                <w:sz w:val="20"/>
                <w:szCs w:val="20"/>
              </w:rPr>
            </w:pPr>
            <w:r w:rsidRPr="002A6465">
              <w:rPr>
                <w:rFonts w:asciiTheme="minorHAnsi" w:hAnsiTheme="minorHAnsi" w:cstheme="minorHAnsi"/>
                <w:sz w:val="20"/>
                <w:szCs w:val="20"/>
              </w:rPr>
              <w:t>We will fund teacher release time to embed key elements of the guidance in school, and to access Maths Hub resources and CPD offers (including Teaching for Mastery training). </w:t>
            </w:r>
          </w:p>
          <w:p w14:paraId="17115C6B" w14:textId="77777777" w:rsidR="002A6465" w:rsidRPr="00865469" w:rsidRDefault="002A6465" w:rsidP="00060BCC">
            <w:pPr>
              <w:pStyle w:val="TableRow"/>
              <w:rPr>
                <w:rFonts w:asciiTheme="minorHAnsi" w:hAnsiTheme="minorHAnsi" w:cstheme="minorHAnsi"/>
                <w:sz w:val="20"/>
                <w:szCs w:val="20"/>
              </w:rPr>
            </w:pP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4F1052" w14:textId="2508FA04" w:rsidR="004F15EA" w:rsidRPr="004F15EA" w:rsidRDefault="004F15EA" w:rsidP="00370FF4">
            <w:pPr>
              <w:pStyle w:val="TableRowCentered"/>
              <w:numPr>
                <w:ilvl w:val="0"/>
                <w:numId w:val="1"/>
              </w:numPr>
              <w:jc w:val="left"/>
              <w:rPr>
                <w:rFonts w:asciiTheme="minorHAnsi" w:hAnsiTheme="minorHAnsi" w:cstheme="minorHAnsi"/>
                <w:sz w:val="20"/>
              </w:rPr>
            </w:pPr>
            <w:r w:rsidRPr="00865469">
              <w:rPr>
                <w:rFonts w:asciiTheme="minorHAnsi" w:hAnsiTheme="minorHAnsi" w:cstheme="minorHAnsi"/>
                <w:sz w:val="20"/>
              </w:rPr>
              <w:t>T</w:t>
            </w:r>
            <w:r w:rsidRPr="004F15EA">
              <w:rPr>
                <w:rFonts w:asciiTheme="minorHAnsi" w:hAnsiTheme="minorHAnsi" w:cstheme="minorHAnsi"/>
                <w:sz w:val="20"/>
              </w:rPr>
              <w:t>he DfE non-statutory key stage 3 guidance has been produced in conjunction with the          </w:t>
            </w:r>
          </w:p>
          <w:p w14:paraId="6231F846" w14:textId="77777777" w:rsidR="004F15EA" w:rsidRPr="004F15EA" w:rsidRDefault="004F15EA" w:rsidP="00370FF4">
            <w:pPr>
              <w:pStyle w:val="TableRowCentered"/>
              <w:numPr>
                <w:ilvl w:val="0"/>
                <w:numId w:val="1"/>
              </w:numPr>
              <w:jc w:val="left"/>
              <w:rPr>
                <w:rFonts w:asciiTheme="minorHAnsi" w:hAnsiTheme="minorHAnsi" w:cstheme="minorHAnsi"/>
                <w:sz w:val="20"/>
              </w:rPr>
            </w:pPr>
            <w:r w:rsidRPr="004F15EA">
              <w:rPr>
                <w:rFonts w:asciiTheme="minorHAnsi" w:hAnsiTheme="minorHAnsi" w:cstheme="minorHAnsi"/>
                <w:sz w:val="20"/>
              </w:rPr>
              <w:t>National Centre for Excellence in the Teaching of Mathematics, drawing on evidence- based approaches: </w:t>
            </w:r>
          </w:p>
          <w:p w14:paraId="320E7125" w14:textId="77777777" w:rsidR="004F15EA" w:rsidRPr="004F15EA" w:rsidRDefault="004F15EA" w:rsidP="00370FF4">
            <w:pPr>
              <w:pStyle w:val="TableRowCentered"/>
              <w:numPr>
                <w:ilvl w:val="0"/>
                <w:numId w:val="1"/>
              </w:numPr>
              <w:jc w:val="left"/>
              <w:rPr>
                <w:rFonts w:asciiTheme="minorHAnsi" w:hAnsiTheme="minorHAnsi" w:cstheme="minorHAnsi"/>
                <w:sz w:val="20"/>
              </w:rPr>
            </w:pPr>
            <w:hyperlink r:id="rId13" w:tgtFrame="_blank" w:history="1">
              <w:r w:rsidRPr="004F15EA">
                <w:rPr>
                  <w:rStyle w:val="Hyperlink"/>
                  <w:rFonts w:asciiTheme="minorHAnsi" w:hAnsiTheme="minorHAnsi" w:cstheme="minorHAnsi"/>
                  <w:sz w:val="20"/>
                </w:rPr>
                <w:t>Teaching mathematics at key stage 3 -</w:t>
              </w:r>
            </w:hyperlink>
            <w:r w:rsidRPr="004F15EA">
              <w:rPr>
                <w:rFonts w:asciiTheme="minorHAnsi" w:hAnsiTheme="minorHAnsi" w:cstheme="minorHAnsi"/>
                <w:sz w:val="20"/>
              </w:rPr>
              <w:t> </w:t>
            </w:r>
            <w:hyperlink r:id="rId14" w:tgtFrame="_blank" w:history="1">
              <w:r w:rsidRPr="004F15EA">
                <w:rPr>
                  <w:rStyle w:val="Hyperlink"/>
                  <w:rFonts w:asciiTheme="minorHAnsi" w:hAnsiTheme="minorHAnsi" w:cstheme="minorHAnsi"/>
                  <w:sz w:val="20"/>
                </w:rPr>
                <w:t>GOV.UK (www.gov.uk)</w:t>
              </w:r>
            </w:hyperlink>
            <w:r w:rsidRPr="004F15EA">
              <w:rPr>
                <w:rFonts w:asciiTheme="minorHAnsi" w:hAnsiTheme="minorHAnsi" w:cstheme="minorHAnsi"/>
                <w:sz w:val="20"/>
              </w:rPr>
              <w:t> </w:t>
            </w:r>
          </w:p>
          <w:p w14:paraId="6F175881" w14:textId="77777777" w:rsidR="004F15EA" w:rsidRPr="004F15EA" w:rsidRDefault="004F15EA" w:rsidP="00370FF4">
            <w:pPr>
              <w:pStyle w:val="TableRowCentered"/>
              <w:numPr>
                <w:ilvl w:val="0"/>
                <w:numId w:val="1"/>
              </w:numPr>
              <w:jc w:val="left"/>
              <w:rPr>
                <w:rFonts w:asciiTheme="minorHAnsi" w:hAnsiTheme="minorHAnsi" w:cstheme="minorHAnsi"/>
                <w:sz w:val="20"/>
              </w:rPr>
            </w:pPr>
            <w:r w:rsidRPr="004F15EA">
              <w:rPr>
                <w:rFonts w:asciiTheme="minorHAnsi" w:hAnsiTheme="minorHAnsi" w:cstheme="minorHAnsi"/>
                <w:sz w:val="20"/>
              </w:rPr>
              <w:t> </w:t>
            </w:r>
          </w:p>
          <w:p w14:paraId="6DAB3250" w14:textId="77777777" w:rsidR="004F15EA" w:rsidRPr="004F15EA" w:rsidRDefault="004F15EA" w:rsidP="00370FF4">
            <w:pPr>
              <w:pStyle w:val="TableRowCentered"/>
              <w:numPr>
                <w:ilvl w:val="0"/>
                <w:numId w:val="1"/>
              </w:numPr>
              <w:jc w:val="left"/>
              <w:rPr>
                <w:rFonts w:asciiTheme="minorHAnsi" w:hAnsiTheme="minorHAnsi" w:cstheme="minorHAnsi"/>
                <w:sz w:val="20"/>
              </w:rPr>
            </w:pPr>
            <w:r w:rsidRPr="004F15EA">
              <w:rPr>
                <w:rFonts w:asciiTheme="minorHAnsi" w:hAnsiTheme="minorHAnsi" w:cstheme="minorHAnsi"/>
                <w:sz w:val="20"/>
              </w:rPr>
              <w:t>To teach maths well, teachers need to as- sess pupils’ prior knowledge and under- standing effectively, employ manipulatives and representations, teach problem solving strategies, and help pupils to develop more complex mental models: </w:t>
            </w:r>
            <w:hyperlink r:id="rId15" w:tgtFrame="_blank" w:history="1">
              <w:r w:rsidRPr="004F15EA">
                <w:rPr>
                  <w:rStyle w:val="Hyperlink"/>
                  <w:rFonts w:asciiTheme="minorHAnsi" w:hAnsiTheme="minorHAnsi" w:cstheme="minorHAnsi"/>
                  <w:sz w:val="20"/>
                </w:rPr>
                <w:t>KS2_KS3_Maths_Guidance_2017.pdf (</w:t>
              </w:r>
              <w:proofErr w:type="spellStart"/>
              <w:r w:rsidRPr="004F15EA">
                <w:rPr>
                  <w:rStyle w:val="Hyperlink"/>
                  <w:rFonts w:asciiTheme="minorHAnsi" w:hAnsiTheme="minorHAnsi" w:cstheme="minorHAnsi"/>
                  <w:sz w:val="20"/>
                </w:rPr>
                <w:t>edu</w:t>
              </w:r>
              <w:proofErr w:type="spellEnd"/>
              <w:r w:rsidRPr="004F15EA">
                <w:rPr>
                  <w:rStyle w:val="Hyperlink"/>
                  <w:rFonts w:asciiTheme="minorHAnsi" w:hAnsiTheme="minorHAnsi" w:cstheme="minorHAnsi"/>
                  <w:sz w:val="20"/>
                </w:rPr>
                <w:t>-</w:t>
              </w:r>
            </w:hyperlink>
            <w:r w:rsidRPr="004F15EA">
              <w:rPr>
                <w:rFonts w:asciiTheme="minorHAnsi" w:hAnsiTheme="minorHAnsi" w:cstheme="minorHAnsi"/>
                <w:sz w:val="20"/>
              </w:rPr>
              <w:t> </w:t>
            </w:r>
            <w:hyperlink r:id="rId16" w:tgtFrame="_blank" w:history="1">
              <w:r w:rsidRPr="004F15EA">
                <w:rPr>
                  <w:rStyle w:val="Hyperlink"/>
                  <w:rFonts w:asciiTheme="minorHAnsi" w:hAnsiTheme="minorHAnsi" w:cstheme="minorHAnsi"/>
                  <w:sz w:val="20"/>
                </w:rPr>
                <w:t>cationendowmentfoundation.org.uk)</w:t>
              </w:r>
            </w:hyperlink>
            <w:r w:rsidRPr="004F15EA">
              <w:rPr>
                <w:rFonts w:asciiTheme="minorHAnsi" w:hAnsiTheme="minorHAnsi" w:cstheme="minorHAnsi"/>
                <w:sz w:val="20"/>
              </w:rPr>
              <w:t> </w:t>
            </w:r>
          </w:p>
          <w:p w14:paraId="10133610" w14:textId="77777777" w:rsidR="002A6465" w:rsidRPr="00865469" w:rsidRDefault="002A6465" w:rsidP="000C5328">
            <w:pPr>
              <w:pStyle w:val="TableRowCentered"/>
              <w:jc w:val="left"/>
              <w:rPr>
                <w:rFonts w:asciiTheme="minorHAnsi" w:hAnsiTheme="minorHAnsi" w:cstheme="minorHAnsi"/>
                <w:sz w:val="20"/>
              </w:rPr>
            </w:pPr>
          </w:p>
        </w:tc>
        <w:tc>
          <w:tcPr>
            <w:tcW w:w="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0DB856" w14:textId="1392472B" w:rsidR="002A6465" w:rsidRPr="00865469" w:rsidRDefault="004F15EA" w:rsidP="00C31636">
            <w:pPr>
              <w:pStyle w:val="TableRowCentered"/>
              <w:ind w:left="0" w:right="0"/>
              <w:jc w:val="left"/>
              <w:rPr>
                <w:rFonts w:asciiTheme="minorHAnsi" w:hAnsiTheme="minorHAnsi" w:cstheme="minorHAnsi"/>
                <w:sz w:val="20"/>
              </w:rPr>
            </w:pPr>
            <w:r w:rsidRPr="00865469">
              <w:rPr>
                <w:rFonts w:asciiTheme="minorHAnsi" w:hAnsiTheme="minorHAnsi" w:cstheme="minorHAnsi"/>
                <w:sz w:val="20"/>
              </w:rPr>
              <w:t>1</w:t>
            </w:r>
          </w:p>
        </w:tc>
      </w:tr>
      <w:tr w:rsidR="00047044" w:rsidRPr="00865469" w14:paraId="5C96BB0A" w14:textId="77777777" w:rsidTr="004F15EA">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31067A" w14:textId="13E3013A" w:rsidR="00047044" w:rsidRPr="00865469" w:rsidRDefault="00047044" w:rsidP="002A6465">
            <w:pPr>
              <w:pStyle w:val="TableRow"/>
              <w:numPr>
                <w:ilvl w:val="0"/>
                <w:numId w:val="1"/>
              </w:numPr>
              <w:rPr>
                <w:rFonts w:asciiTheme="minorHAnsi" w:hAnsiTheme="minorHAnsi" w:cstheme="minorHAnsi"/>
                <w:sz w:val="20"/>
                <w:szCs w:val="20"/>
              </w:rPr>
            </w:pPr>
            <w:r w:rsidRPr="00865469">
              <w:rPr>
                <w:rFonts w:asciiTheme="minorHAnsi" w:hAnsiTheme="minorHAnsi" w:cstheme="minorHAnsi"/>
                <w:sz w:val="20"/>
                <w:szCs w:val="20"/>
              </w:rPr>
              <w:t>Creating smaller class sizes in Year 7 and Year 8 </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D13569" w14:textId="68D259A0" w:rsidR="00370FF4" w:rsidRPr="00370FF4" w:rsidRDefault="00370FF4" w:rsidP="00370FF4">
            <w:pPr>
              <w:pStyle w:val="TableRowCentered"/>
              <w:numPr>
                <w:ilvl w:val="0"/>
                <w:numId w:val="1"/>
              </w:numPr>
              <w:jc w:val="left"/>
              <w:rPr>
                <w:rFonts w:asciiTheme="minorHAnsi" w:hAnsiTheme="minorHAnsi" w:cstheme="minorHAnsi"/>
                <w:sz w:val="20"/>
              </w:rPr>
            </w:pPr>
            <w:r w:rsidRPr="00865469">
              <w:rPr>
                <w:rFonts w:asciiTheme="minorHAnsi" w:hAnsiTheme="minorHAnsi" w:cstheme="minorHAnsi"/>
                <w:sz w:val="20"/>
              </w:rPr>
              <w:t>S</w:t>
            </w:r>
            <w:r w:rsidRPr="00370FF4">
              <w:rPr>
                <w:rFonts w:asciiTheme="minorHAnsi" w:hAnsiTheme="minorHAnsi" w:cstheme="minorHAnsi"/>
                <w:sz w:val="20"/>
              </w:rPr>
              <w:t>maller class sizes increase the range of approaches a teacher can employ and the amount of attention each student can receive will increase, improving outcomes for pupils. Reducing class size has a positive impact, especially on younger children. </w:t>
            </w:r>
          </w:p>
          <w:p w14:paraId="5EFAE72B" w14:textId="77777777" w:rsidR="00370FF4" w:rsidRPr="00370FF4" w:rsidRDefault="00370FF4" w:rsidP="00370FF4">
            <w:pPr>
              <w:pStyle w:val="TableRowCentered"/>
              <w:numPr>
                <w:ilvl w:val="0"/>
                <w:numId w:val="1"/>
              </w:numPr>
              <w:rPr>
                <w:rFonts w:asciiTheme="minorHAnsi" w:hAnsiTheme="minorHAnsi" w:cstheme="minorHAnsi"/>
                <w:sz w:val="20"/>
              </w:rPr>
            </w:pPr>
            <w:r w:rsidRPr="00370FF4">
              <w:rPr>
                <w:rFonts w:asciiTheme="minorHAnsi" w:hAnsiTheme="minorHAnsi" w:cstheme="minorHAnsi"/>
                <w:sz w:val="20"/>
              </w:rPr>
              <w:t> </w:t>
            </w:r>
          </w:p>
          <w:p w14:paraId="5A83375C" w14:textId="77777777" w:rsidR="00370FF4" w:rsidRPr="00370FF4" w:rsidRDefault="00370FF4" w:rsidP="00370FF4">
            <w:pPr>
              <w:pStyle w:val="TableRowCentered"/>
              <w:numPr>
                <w:ilvl w:val="0"/>
                <w:numId w:val="1"/>
              </w:numPr>
              <w:rPr>
                <w:rFonts w:asciiTheme="minorHAnsi" w:hAnsiTheme="minorHAnsi" w:cstheme="minorHAnsi"/>
                <w:sz w:val="20"/>
              </w:rPr>
            </w:pPr>
            <w:hyperlink r:id="rId17" w:tgtFrame="_blank" w:history="1">
              <w:r w:rsidRPr="00370FF4">
                <w:rPr>
                  <w:rStyle w:val="Hyperlink"/>
                  <w:rFonts w:asciiTheme="minorHAnsi" w:hAnsiTheme="minorHAnsi" w:cstheme="minorHAnsi"/>
                  <w:sz w:val="20"/>
                </w:rPr>
                <w:t>https://educationendowmentfoundation.org.uk/education-evidence/teaching-learning-toolkit/reducing-class-size</w:t>
              </w:r>
            </w:hyperlink>
            <w:r w:rsidRPr="00370FF4">
              <w:rPr>
                <w:rFonts w:asciiTheme="minorHAnsi" w:hAnsiTheme="minorHAnsi" w:cstheme="minorHAnsi"/>
                <w:sz w:val="20"/>
              </w:rPr>
              <w:t> </w:t>
            </w:r>
          </w:p>
          <w:p w14:paraId="25D25D33" w14:textId="77777777" w:rsidR="00047044" w:rsidRPr="00865469" w:rsidRDefault="00047044" w:rsidP="004F15EA">
            <w:pPr>
              <w:pStyle w:val="TableRowCentered"/>
              <w:numPr>
                <w:ilvl w:val="0"/>
                <w:numId w:val="1"/>
              </w:numPr>
              <w:rPr>
                <w:rFonts w:asciiTheme="minorHAnsi" w:hAnsiTheme="minorHAnsi" w:cstheme="minorHAnsi"/>
                <w:sz w:val="20"/>
              </w:rPr>
            </w:pPr>
          </w:p>
        </w:tc>
        <w:tc>
          <w:tcPr>
            <w:tcW w:w="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4E3011" w14:textId="128667DA" w:rsidR="00047044" w:rsidRPr="00865469" w:rsidRDefault="00370FF4" w:rsidP="00C31636">
            <w:pPr>
              <w:pStyle w:val="TableRowCentered"/>
              <w:ind w:left="0" w:right="0"/>
              <w:jc w:val="left"/>
              <w:rPr>
                <w:rFonts w:asciiTheme="minorHAnsi" w:hAnsiTheme="minorHAnsi" w:cstheme="minorHAnsi"/>
                <w:sz w:val="20"/>
              </w:rPr>
            </w:pPr>
            <w:r w:rsidRPr="00865469">
              <w:rPr>
                <w:rFonts w:asciiTheme="minorHAnsi" w:hAnsiTheme="minorHAnsi" w:cstheme="minorHAnsi"/>
                <w:sz w:val="20"/>
              </w:rPr>
              <w:lastRenderedPageBreak/>
              <w:t>1,2</w:t>
            </w:r>
          </w:p>
        </w:tc>
      </w:tr>
      <w:tr w:rsidR="005C7D5F" w:rsidRPr="00865469" w14:paraId="0D5BBD13" w14:textId="77777777" w:rsidTr="004F15EA">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715AC1" w14:textId="0C502042" w:rsidR="005C7D5F" w:rsidRPr="00865469" w:rsidRDefault="005C7D5F" w:rsidP="005C7D5F">
            <w:pPr>
              <w:pStyle w:val="TableRow"/>
              <w:numPr>
                <w:ilvl w:val="0"/>
                <w:numId w:val="1"/>
              </w:numPr>
              <w:rPr>
                <w:rFonts w:asciiTheme="minorHAnsi" w:hAnsiTheme="minorHAnsi" w:cstheme="minorHAnsi"/>
                <w:sz w:val="20"/>
                <w:szCs w:val="20"/>
              </w:rPr>
            </w:pPr>
            <w:r w:rsidRPr="00865469">
              <w:rPr>
                <w:rFonts w:asciiTheme="minorHAnsi" w:hAnsiTheme="minorHAnsi" w:cstheme="minorHAnsi"/>
                <w:sz w:val="20"/>
                <w:szCs w:val="20"/>
              </w:rPr>
              <w:t>We have paid for Sparx Reade</w:t>
            </w:r>
            <w:r w:rsidRPr="00865469">
              <w:rPr>
                <w:rFonts w:asciiTheme="minorHAnsi" w:hAnsiTheme="minorHAnsi" w:cstheme="minorHAnsi"/>
                <w:sz w:val="20"/>
                <w:szCs w:val="20"/>
              </w:rPr>
              <w:t>r</w:t>
            </w:r>
          </w:p>
          <w:p w14:paraId="1784747A" w14:textId="12ACCC6E" w:rsidR="005C7D5F" w:rsidRPr="00865469" w:rsidRDefault="005C7D5F" w:rsidP="005C7D5F">
            <w:pPr>
              <w:pStyle w:val="TableRow"/>
              <w:rPr>
                <w:rFonts w:asciiTheme="minorHAnsi" w:hAnsiTheme="minorHAnsi" w:cstheme="minorHAnsi"/>
                <w:sz w:val="20"/>
                <w:szCs w:val="20"/>
              </w:rPr>
            </w:pPr>
            <w:r w:rsidRPr="00865469">
              <w:rPr>
                <w:rFonts w:asciiTheme="minorHAnsi" w:hAnsiTheme="minorHAnsi" w:cstheme="minorHAnsi"/>
                <w:sz w:val="20"/>
                <w:szCs w:val="20"/>
              </w:rPr>
              <w:t xml:space="preserve">to be used for weekly homework in all KS3 English lessons to help boost the reading comprehension </w:t>
            </w:r>
            <w:r w:rsidRPr="00865469">
              <w:rPr>
                <w:rFonts w:asciiTheme="minorHAnsi" w:hAnsiTheme="minorHAnsi" w:cstheme="minorHAnsi"/>
                <w:sz w:val="20"/>
                <w:szCs w:val="20"/>
              </w:rPr>
              <w:t>l</w:t>
            </w:r>
            <w:r w:rsidRPr="00865469">
              <w:rPr>
                <w:rFonts w:asciiTheme="minorHAnsi" w:hAnsiTheme="minorHAnsi" w:cstheme="minorHAnsi"/>
                <w:sz w:val="20"/>
                <w:szCs w:val="20"/>
              </w:rPr>
              <w:t>evels of all students.</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53AFC8" w14:textId="77777777" w:rsidR="005C7D5F" w:rsidRPr="00865469" w:rsidRDefault="00B21019" w:rsidP="00370FF4">
            <w:pPr>
              <w:pStyle w:val="TableRowCentered"/>
              <w:numPr>
                <w:ilvl w:val="0"/>
                <w:numId w:val="1"/>
              </w:numPr>
              <w:jc w:val="left"/>
              <w:rPr>
                <w:rFonts w:asciiTheme="minorHAnsi" w:hAnsiTheme="minorHAnsi" w:cstheme="minorHAnsi"/>
                <w:sz w:val="20"/>
              </w:rPr>
            </w:pPr>
            <w:hyperlink r:id="rId18" w:history="1">
              <w:r w:rsidRPr="00865469">
                <w:rPr>
                  <w:rStyle w:val="Hyperlink"/>
                  <w:rFonts w:asciiTheme="minorHAnsi" w:hAnsiTheme="minorHAnsi" w:cstheme="minorHAnsi"/>
                  <w:sz w:val="20"/>
                </w:rPr>
                <w:t>https://educationendowmentfoundation.org.uk/education-evidence/teaching-learning-toolkit/reading-comprehension-strategies</w:t>
              </w:r>
            </w:hyperlink>
            <w:r w:rsidRPr="00865469">
              <w:rPr>
                <w:rFonts w:asciiTheme="minorHAnsi" w:hAnsiTheme="minorHAnsi" w:cstheme="minorHAnsi"/>
                <w:sz w:val="20"/>
              </w:rPr>
              <w:t xml:space="preserve"> </w:t>
            </w:r>
          </w:p>
          <w:p w14:paraId="3C549EC4" w14:textId="77777777" w:rsidR="00F4018C" w:rsidRPr="00865469" w:rsidRDefault="00F4018C" w:rsidP="00370FF4">
            <w:pPr>
              <w:pStyle w:val="TableRowCentered"/>
              <w:numPr>
                <w:ilvl w:val="0"/>
                <w:numId w:val="1"/>
              </w:numPr>
              <w:jc w:val="left"/>
              <w:rPr>
                <w:rFonts w:asciiTheme="minorHAnsi" w:hAnsiTheme="minorHAnsi" w:cstheme="minorHAnsi"/>
                <w:sz w:val="20"/>
              </w:rPr>
            </w:pPr>
          </w:p>
          <w:p w14:paraId="4F7533A7" w14:textId="20A92465" w:rsidR="00F4018C" w:rsidRPr="00865469" w:rsidRDefault="00F4018C" w:rsidP="00F4018C">
            <w:pPr>
              <w:pStyle w:val="TableRowCentered"/>
              <w:jc w:val="left"/>
              <w:rPr>
                <w:rFonts w:asciiTheme="minorHAnsi" w:hAnsiTheme="minorHAnsi" w:cstheme="minorHAnsi"/>
                <w:sz w:val="20"/>
              </w:rPr>
            </w:pPr>
            <w:hyperlink r:id="rId19" w:history="1">
              <w:r w:rsidRPr="00865469">
                <w:rPr>
                  <w:rStyle w:val="Hyperlink"/>
                  <w:rFonts w:asciiTheme="minorHAnsi" w:hAnsiTheme="minorHAnsi" w:cstheme="minorHAnsi"/>
                  <w:sz w:val="20"/>
                </w:rPr>
                <w:t>https://educationendowmentfoundation.org.uk/education-evidence/guidance-reports/digital</w:t>
              </w:r>
            </w:hyperlink>
            <w:r w:rsidRPr="00865469">
              <w:rPr>
                <w:rFonts w:asciiTheme="minorHAnsi" w:hAnsiTheme="minorHAnsi" w:cstheme="minorHAnsi"/>
                <w:sz w:val="20"/>
              </w:rPr>
              <w:t xml:space="preserve"> </w:t>
            </w:r>
          </w:p>
        </w:tc>
        <w:tc>
          <w:tcPr>
            <w:tcW w:w="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4B6482" w14:textId="5E903695" w:rsidR="005C7D5F" w:rsidRPr="00865469" w:rsidRDefault="00F4018C" w:rsidP="00C31636">
            <w:pPr>
              <w:pStyle w:val="TableRowCentered"/>
              <w:ind w:left="0" w:right="0"/>
              <w:jc w:val="left"/>
              <w:rPr>
                <w:rFonts w:asciiTheme="minorHAnsi" w:hAnsiTheme="minorHAnsi" w:cstheme="minorHAnsi"/>
                <w:sz w:val="20"/>
              </w:rPr>
            </w:pPr>
            <w:r w:rsidRPr="00865469">
              <w:rPr>
                <w:rFonts w:asciiTheme="minorHAnsi" w:hAnsiTheme="minorHAnsi" w:cstheme="minorHAnsi"/>
                <w:sz w:val="20"/>
              </w:rPr>
              <w:t>1,2</w:t>
            </w:r>
          </w:p>
        </w:tc>
      </w:tr>
    </w:tbl>
    <w:p w14:paraId="2A7D5522" w14:textId="77777777" w:rsidR="00E66558" w:rsidRPr="00865469" w:rsidRDefault="00E66558" w:rsidP="00ED5108">
      <w:pPr>
        <w:rPr>
          <w:rFonts w:asciiTheme="minorHAnsi" w:hAnsiTheme="minorHAnsi" w:cstheme="minorHAnsi"/>
          <w:sz w:val="20"/>
          <w:szCs w:val="20"/>
        </w:rPr>
      </w:pPr>
    </w:p>
    <w:p w14:paraId="2A7D5523" w14:textId="5B2BE35F" w:rsidR="00E66558" w:rsidRPr="00865469" w:rsidRDefault="009D71E8" w:rsidP="00AA355B">
      <w:pPr>
        <w:pStyle w:val="Heading3"/>
        <w:rPr>
          <w:rFonts w:asciiTheme="minorHAnsi" w:hAnsiTheme="minorHAnsi" w:cstheme="minorHAnsi"/>
          <w:sz w:val="20"/>
          <w:szCs w:val="20"/>
        </w:rPr>
      </w:pPr>
      <w:r w:rsidRPr="00865469">
        <w:rPr>
          <w:rFonts w:asciiTheme="minorHAnsi" w:hAnsiTheme="minorHAnsi" w:cstheme="minorHAnsi"/>
          <w:sz w:val="20"/>
          <w:szCs w:val="20"/>
        </w:rPr>
        <w:t xml:space="preserve">Targeted academic support (for example, </w:t>
      </w:r>
      <w:r w:rsidR="00D33FE5" w:rsidRPr="00865469">
        <w:rPr>
          <w:rFonts w:asciiTheme="minorHAnsi" w:hAnsiTheme="minorHAnsi" w:cstheme="minorHAnsi"/>
          <w:sz w:val="20"/>
          <w:szCs w:val="20"/>
        </w:rPr>
        <w:t>tutoring, one-to-one support</w:t>
      </w:r>
      <w:r w:rsidR="00F776E1" w:rsidRPr="00865469">
        <w:rPr>
          <w:rFonts w:asciiTheme="minorHAnsi" w:hAnsiTheme="minorHAnsi" w:cstheme="minorHAnsi"/>
          <w:sz w:val="20"/>
          <w:szCs w:val="20"/>
        </w:rPr>
        <w:t>,</w:t>
      </w:r>
      <w:r w:rsidR="00D33FE5" w:rsidRPr="00865469">
        <w:rPr>
          <w:rFonts w:asciiTheme="minorHAnsi" w:hAnsiTheme="minorHAnsi" w:cstheme="minorHAnsi"/>
          <w:sz w:val="20"/>
          <w:szCs w:val="20"/>
        </w:rPr>
        <w:t xml:space="preserve"> </w:t>
      </w:r>
      <w:r w:rsidRPr="00865469">
        <w:rPr>
          <w:rFonts w:asciiTheme="minorHAnsi" w:hAnsiTheme="minorHAnsi" w:cstheme="minorHAnsi"/>
          <w:sz w:val="20"/>
          <w:szCs w:val="20"/>
        </w:rPr>
        <w:t xml:space="preserve">structured interventions) </w:t>
      </w:r>
    </w:p>
    <w:p w14:paraId="2A7D5524" w14:textId="2DC3A085" w:rsidR="00E66558" w:rsidRPr="00865469" w:rsidRDefault="009D71E8">
      <w:pPr>
        <w:rPr>
          <w:rFonts w:asciiTheme="minorHAnsi" w:hAnsiTheme="minorHAnsi" w:cstheme="minorHAnsi"/>
          <w:sz w:val="20"/>
          <w:szCs w:val="20"/>
        </w:rPr>
      </w:pPr>
      <w:r w:rsidRPr="00865469">
        <w:rPr>
          <w:rFonts w:asciiTheme="minorHAnsi" w:hAnsiTheme="minorHAnsi" w:cstheme="minorHAnsi"/>
          <w:sz w:val="20"/>
          <w:szCs w:val="20"/>
        </w:rPr>
        <w:t xml:space="preserve">Budgeted cost: £ </w:t>
      </w:r>
      <w:r w:rsidR="00401172">
        <w:rPr>
          <w:rFonts w:asciiTheme="minorHAnsi" w:hAnsiTheme="minorHAnsi" w:cstheme="minorHAnsi"/>
          <w:sz w:val="20"/>
          <w:szCs w:val="20"/>
        </w:rPr>
        <w:t>75</w:t>
      </w:r>
      <w:r w:rsidR="008F02C0">
        <w:rPr>
          <w:rFonts w:asciiTheme="minorHAnsi" w:hAnsiTheme="minorHAnsi" w:cstheme="minorHAnsi"/>
          <w:sz w:val="20"/>
          <w:szCs w:val="20"/>
        </w:rPr>
        <w:t>,339</w:t>
      </w:r>
    </w:p>
    <w:tbl>
      <w:tblPr>
        <w:tblW w:w="5000" w:type="pct"/>
        <w:tblCellMar>
          <w:left w:w="10" w:type="dxa"/>
          <w:right w:w="10" w:type="dxa"/>
        </w:tblCellMar>
        <w:tblLook w:val="04A0" w:firstRow="1" w:lastRow="0" w:firstColumn="1" w:lastColumn="0" w:noHBand="0" w:noVBand="1"/>
      </w:tblPr>
      <w:tblGrid>
        <w:gridCol w:w="2121"/>
        <w:gridCol w:w="6096"/>
        <w:gridCol w:w="1269"/>
      </w:tblGrid>
      <w:tr w:rsidR="00E66558" w:rsidRPr="00865469" w14:paraId="2A7D5528" w14:textId="77777777" w:rsidTr="00E43BFD">
        <w:tc>
          <w:tcPr>
            <w:tcW w:w="212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5" w14:textId="77777777" w:rsidR="00E66558" w:rsidRPr="00865469" w:rsidRDefault="009D71E8" w:rsidP="00C31636">
            <w:pPr>
              <w:pStyle w:val="TableHeader"/>
              <w:ind w:left="0" w:right="0"/>
              <w:jc w:val="left"/>
              <w:rPr>
                <w:rFonts w:asciiTheme="minorHAnsi" w:hAnsiTheme="minorHAnsi" w:cstheme="minorHAnsi"/>
                <w:sz w:val="20"/>
                <w:szCs w:val="20"/>
              </w:rPr>
            </w:pPr>
            <w:r w:rsidRPr="00865469">
              <w:rPr>
                <w:rFonts w:asciiTheme="minorHAnsi" w:hAnsiTheme="minorHAnsi" w:cstheme="minorHAnsi"/>
                <w:sz w:val="20"/>
                <w:szCs w:val="20"/>
              </w:rPr>
              <w:t>Activity</w:t>
            </w:r>
          </w:p>
        </w:tc>
        <w:tc>
          <w:tcPr>
            <w:tcW w:w="6096"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6" w14:textId="77777777" w:rsidR="00E66558" w:rsidRPr="00865469" w:rsidRDefault="009D71E8" w:rsidP="00C31636">
            <w:pPr>
              <w:pStyle w:val="TableHeader"/>
              <w:ind w:left="0" w:right="0"/>
              <w:jc w:val="left"/>
              <w:rPr>
                <w:rFonts w:asciiTheme="minorHAnsi" w:hAnsiTheme="minorHAnsi" w:cstheme="minorHAnsi"/>
                <w:sz w:val="20"/>
                <w:szCs w:val="20"/>
              </w:rPr>
            </w:pPr>
            <w:r w:rsidRPr="00865469">
              <w:rPr>
                <w:rFonts w:asciiTheme="minorHAnsi" w:hAnsiTheme="minorHAnsi" w:cstheme="minorHAnsi"/>
                <w:sz w:val="20"/>
                <w:szCs w:val="20"/>
              </w:rPr>
              <w:t>Evidence that supports this approach</w:t>
            </w:r>
          </w:p>
        </w:tc>
        <w:tc>
          <w:tcPr>
            <w:tcW w:w="1269"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7" w14:textId="77777777" w:rsidR="00E66558" w:rsidRPr="00865469" w:rsidRDefault="009D71E8" w:rsidP="00C31636">
            <w:pPr>
              <w:pStyle w:val="TableHeader"/>
              <w:ind w:left="0" w:right="0"/>
              <w:jc w:val="left"/>
              <w:rPr>
                <w:rFonts w:asciiTheme="minorHAnsi" w:hAnsiTheme="minorHAnsi" w:cstheme="minorHAnsi"/>
                <w:sz w:val="20"/>
                <w:szCs w:val="20"/>
              </w:rPr>
            </w:pPr>
            <w:r w:rsidRPr="00865469">
              <w:rPr>
                <w:rFonts w:asciiTheme="minorHAnsi" w:hAnsiTheme="minorHAnsi" w:cstheme="minorHAnsi"/>
                <w:sz w:val="20"/>
                <w:szCs w:val="20"/>
              </w:rPr>
              <w:t>Challenge number(s) addressed</w:t>
            </w:r>
          </w:p>
        </w:tc>
      </w:tr>
      <w:tr w:rsidR="00E66558" w:rsidRPr="00865469" w14:paraId="2A7D552C" w14:textId="77777777" w:rsidTr="00E43BFD">
        <w:tc>
          <w:tcPr>
            <w:tcW w:w="21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9D88EC" w14:textId="77777777" w:rsidR="00E31FF4" w:rsidRPr="00865469" w:rsidRDefault="00E31FF4" w:rsidP="00E31FF4">
            <w:pPr>
              <w:pStyle w:val="TableRow"/>
              <w:rPr>
                <w:rFonts w:asciiTheme="minorHAnsi" w:hAnsiTheme="minorHAnsi" w:cstheme="minorHAnsi"/>
                <w:sz w:val="20"/>
                <w:szCs w:val="20"/>
              </w:rPr>
            </w:pPr>
            <w:r w:rsidRPr="00865469">
              <w:rPr>
                <w:rFonts w:asciiTheme="minorHAnsi" w:hAnsiTheme="minorHAnsi" w:cstheme="minorHAnsi"/>
                <w:sz w:val="20"/>
                <w:szCs w:val="20"/>
              </w:rPr>
              <w:t xml:space="preserve">Online homework </w:t>
            </w:r>
          </w:p>
          <w:p w14:paraId="1B9A8F8B" w14:textId="77777777" w:rsidR="00E31FF4" w:rsidRPr="00865469" w:rsidRDefault="00E31FF4" w:rsidP="00E31FF4">
            <w:pPr>
              <w:pStyle w:val="TableRow"/>
              <w:rPr>
                <w:rFonts w:asciiTheme="minorHAnsi" w:hAnsiTheme="minorHAnsi" w:cstheme="minorHAnsi"/>
                <w:sz w:val="20"/>
                <w:szCs w:val="20"/>
              </w:rPr>
            </w:pPr>
            <w:r w:rsidRPr="00865469">
              <w:rPr>
                <w:rFonts w:asciiTheme="minorHAnsi" w:hAnsiTheme="minorHAnsi" w:cstheme="minorHAnsi"/>
                <w:sz w:val="20"/>
                <w:szCs w:val="20"/>
              </w:rPr>
              <w:t xml:space="preserve">support clubs (Sparx </w:t>
            </w:r>
          </w:p>
          <w:p w14:paraId="138177C1" w14:textId="77777777" w:rsidR="00E31FF4" w:rsidRPr="00865469" w:rsidRDefault="00E31FF4" w:rsidP="00E31FF4">
            <w:pPr>
              <w:pStyle w:val="TableRow"/>
              <w:rPr>
                <w:rFonts w:asciiTheme="minorHAnsi" w:hAnsiTheme="minorHAnsi" w:cstheme="minorHAnsi"/>
                <w:sz w:val="20"/>
                <w:szCs w:val="20"/>
              </w:rPr>
            </w:pPr>
            <w:r w:rsidRPr="00865469">
              <w:rPr>
                <w:rFonts w:asciiTheme="minorHAnsi" w:hAnsiTheme="minorHAnsi" w:cstheme="minorHAnsi"/>
                <w:sz w:val="20"/>
                <w:szCs w:val="20"/>
              </w:rPr>
              <w:t xml:space="preserve">and Seneca support for </w:t>
            </w:r>
          </w:p>
          <w:p w14:paraId="2A7D5529" w14:textId="68DBD9B0" w:rsidR="00E66558" w:rsidRPr="00865469" w:rsidRDefault="00E31FF4" w:rsidP="00E31FF4">
            <w:pPr>
              <w:pStyle w:val="TableRow"/>
              <w:ind w:left="0" w:right="0"/>
              <w:rPr>
                <w:rFonts w:asciiTheme="minorHAnsi" w:hAnsiTheme="minorHAnsi" w:cstheme="minorHAnsi"/>
                <w:sz w:val="20"/>
                <w:szCs w:val="20"/>
              </w:rPr>
            </w:pPr>
            <w:r w:rsidRPr="00865469">
              <w:rPr>
                <w:rFonts w:asciiTheme="minorHAnsi" w:hAnsiTheme="minorHAnsi" w:cstheme="minorHAnsi"/>
                <w:sz w:val="20"/>
                <w:szCs w:val="20"/>
              </w:rPr>
              <w:t>Years 7 to 11)</w:t>
            </w:r>
          </w:p>
        </w:tc>
        <w:tc>
          <w:tcPr>
            <w:tcW w:w="6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916F79" w14:textId="5A2A408D" w:rsidR="00A12AA3" w:rsidRPr="00865469" w:rsidRDefault="00A12AA3" w:rsidP="00AF04B0">
            <w:pPr>
              <w:pStyle w:val="TableRowCentered"/>
              <w:jc w:val="left"/>
              <w:rPr>
                <w:rFonts w:asciiTheme="minorHAnsi" w:hAnsiTheme="minorHAnsi" w:cstheme="minorHAnsi"/>
                <w:sz w:val="20"/>
              </w:rPr>
            </w:pPr>
            <w:r w:rsidRPr="00865469">
              <w:rPr>
                <w:rFonts w:asciiTheme="minorHAnsi" w:hAnsiTheme="minorHAnsi" w:cstheme="minorHAnsi"/>
                <w:sz w:val="20"/>
              </w:rPr>
              <w:t xml:space="preserve">Our homework clubs target students who are underperforming on a </w:t>
            </w:r>
          </w:p>
          <w:p w14:paraId="00C81543" w14:textId="3A0871F1" w:rsidR="00A12AA3" w:rsidRPr="00865469" w:rsidRDefault="00A12AA3" w:rsidP="00AF04B0">
            <w:pPr>
              <w:pStyle w:val="TableRowCentered"/>
              <w:jc w:val="left"/>
              <w:rPr>
                <w:rFonts w:asciiTheme="minorHAnsi" w:hAnsiTheme="minorHAnsi" w:cstheme="minorHAnsi"/>
                <w:sz w:val="20"/>
              </w:rPr>
            </w:pPr>
            <w:r w:rsidRPr="00865469">
              <w:rPr>
                <w:rFonts w:asciiTheme="minorHAnsi" w:hAnsiTheme="minorHAnsi" w:cstheme="minorHAnsi"/>
                <w:sz w:val="20"/>
              </w:rPr>
              <w:t xml:space="preserve">number of measures (e.g. time spent completing homework tasks). </w:t>
            </w:r>
          </w:p>
          <w:p w14:paraId="53DF5509" w14:textId="2D8A79E9" w:rsidR="00A12AA3" w:rsidRPr="00865469" w:rsidRDefault="00A12AA3" w:rsidP="00AF04B0">
            <w:pPr>
              <w:pStyle w:val="TableRowCentered"/>
              <w:jc w:val="left"/>
              <w:rPr>
                <w:rFonts w:asciiTheme="minorHAnsi" w:hAnsiTheme="minorHAnsi" w:cstheme="minorHAnsi"/>
                <w:sz w:val="20"/>
              </w:rPr>
            </w:pPr>
            <w:r w:rsidRPr="00865469">
              <w:rPr>
                <w:rFonts w:asciiTheme="minorHAnsi" w:hAnsiTheme="minorHAnsi" w:cstheme="minorHAnsi"/>
                <w:sz w:val="20"/>
              </w:rPr>
              <w:t xml:space="preserve">Completing high-quality homework can have a high impact on student </w:t>
            </w:r>
          </w:p>
          <w:p w14:paraId="2A7D552A" w14:textId="6592E647" w:rsidR="00E66558" w:rsidRPr="00865469" w:rsidRDefault="00A12AA3" w:rsidP="00AF04B0">
            <w:pPr>
              <w:pStyle w:val="TableRowCentered"/>
              <w:jc w:val="left"/>
              <w:rPr>
                <w:rFonts w:asciiTheme="minorHAnsi" w:hAnsiTheme="minorHAnsi" w:cstheme="minorHAnsi"/>
                <w:sz w:val="20"/>
              </w:rPr>
            </w:pPr>
            <w:r w:rsidRPr="00865469">
              <w:rPr>
                <w:rFonts w:asciiTheme="minorHAnsi" w:hAnsiTheme="minorHAnsi" w:cstheme="minorHAnsi"/>
                <w:sz w:val="20"/>
              </w:rPr>
              <w:t>progress, according to the EEF (+5 months).</w:t>
            </w:r>
          </w:p>
        </w:tc>
        <w:tc>
          <w:tcPr>
            <w:tcW w:w="12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B" w14:textId="4C671A40" w:rsidR="00E66558" w:rsidRPr="00865469" w:rsidRDefault="00A12AA3" w:rsidP="00C31636">
            <w:pPr>
              <w:pStyle w:val="TableRowCentered"/>
              <w:ind w:left="0" w:right="0"/>
              <w:jc w:val="left"/>
              <w:rPr>
                <w:rFonts w:asciiTheme="minorHAnsi" w:hAnsiTheme="minorHAnsi" w:cstheme="minorHAnsi"/>
                <w:sz w:val="20"/>
              </w:rPr>
            </w:pPr>
            <w:r w:rsidRPr="00865469">
              <w:rPr>
                <w:rFonts w:asciiTheme="minorHAnsi" w:hAnsiTheme="minorHAnsi" w:cstheme="minorHAnsi"/>
                <w:sz w:val="20"/>
              </w:rPr>
              <w:t xml:space="preserve">1, </w:t>
            </w:r>
            <w:proofErr w:type="gramStart"/>
            <w:r w:rsidRPr="00865469">
              <w:rPr>
                <w:rFonts w:asciiTheme="minorHAnsi" w:hAnsiTheme="minorHAnsi" w:cstheme="minorHAnsi"/>
                <w:sz w:val="20"/>
              </w:rPr>
              <w:t>2,,</w:t>
            </w:r>
            <w:proofErr w:type="gramEnd"/>
            <w:r w:rsidRPr="00865469">
              <w:rPr>
                <w:rFonts w:asciiTheme="minorHAnsi" w:hAnsiTheme="minorHAnsi" w:cstheme="minorHAnsi"/>
                <w:sz w:val="20"/>
              </w:rPr>
              <w:t>4</w:t>
            </w:r>
          </w:p>
        </w:tc>
      </w:tr>
      <w:tr w:rsidR="00E66558" w:rsidRPr="00865469" w14:paraId="2A7D5530" w14:textId="77777777" w:rsidTr="00E43BFD">
        <w:tc>
          <w:tcPr>
            <w:tcW w:w="21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D" w14:textId="56F7FCD1" w:rsidR="00E66558" w:rsidRPr="00865469" w:rsidRDefault="00CC63AB" w:rsidP="00C31636">
            <w:pPr>
              <w:pStyle w:val="TableRow"/>
              <w:ind w:left="0" w:right="0"/>
              <w:rPr>
                <w:rFonts w:asciiTheme="minorHAnsi" w:hAnsiTheme="minorHAnsi" w:cstheme="minorHAnsi"/>
                <w:sz w:val="20"/>
                <w:szCs w:val="20"/>
              </w:rPr>
            </w:pPr>
            <w:r w:rsidRPr="00865469">
              <w:rPr>
                <w:rFonts w:asciiTheme="minorHAnsi" w:hAnsiTheme="minorHAnsi" w:cstheme="minorHAnsi"/>
                <w:sz w:val="20"/>
                <w:szCs w:val="20"/>
              </w:rPr>
              <w:t xml:space="preserve">Year 11 tutor time intervention for English and Maths </w:t>
            </w:r>
          </w:p>
        </w:tc>
        <w:tc>
          <w:tcPr>
            <w:tcW w:w="6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E4E3E4" w14:textId="6F2C3982" w:rsidR="00CC63AB" w:rsidRPr="00865469" w:rsidRDefault="00CC63AB" w:rsidP="00E43BFD">
            <w:pPr>
              <w:pStyle w:val="TableRowCentered"/>
              <w:jc w:val="left"/>
              <w:rPr>
                <w:rFonts w:asciiTheme="minorHAnsi" w:hAnsiTheme="minorHAnsi" w:cstheme="minorHAnsi"/>
                <w:sz w:val="20"/>
              </w:rPr>
            </w:pPr>
            <w:r w:rsidRPr="00865469">
              <w:rPr>
                <w:rFonts w:asciiTheme="minorHAnsi" w:hAnsiTheme="minorHAnsi" w:cstheme="minorHAnsi"/>
                <w:sz w:val="20"/>
              </w:rPr>
              <w:t xml:space="preserve">Students receive tutor time intervention </w:t>
            </w:r>
            <w:r w:rsidRPr="00865469">
              <w:rPr>
                <w:rFonts w:asciiTheme="minorHAnsi" w:hAnsiTheme="minorHAnsi" w:cstheme="minorHAnsi"/>
                <w:sz w:val="20"/>
              </w:rPr>
              <w:t>four</w:t>
            </w:r>
            <w:r w:rsidRPr="00865469">
              <w:rPr>
                <w:rFonts w:asciiTheme="minorHAnsi" w:hAnsiTheme="minorHAnsi" w:cstheme="minorHAnsi"/>
                <w:sz w:val="20"/>
              </w:rPr>
              <w:t xml:space="preserve"> times a week; this </w:t>
            </w:r>
          </w:p>
          <w:p w14:paraId="1B3FEAE2" w14:textId="02C48AF2" w:rsidR="00CC63AB" w:rsidRPr="00865469" w:rsidRDefault="00CC63AB" w:rsidP="00E43BFD">
            <w:pPr>
              <w:pStyle w:val="TableRowCentered"/>
              <w:jc w:val="left"/>
              <w:rPr>
                <w:rFonts w:asciiTheme="minorHAnsi" w:hAnsiTheme="minorHAnsi" w:cstheme="minorHAnsi"/>
                <w:sz w:val="20"/>
              </w:rPr>
            </w:pPr>
            <w:r w:rsidRPr="00865469">
              <w:rPr>
                <w:rFonts w:asciiTheme="minorHAnsi" w:hAnsiTheme="minorHAnsi" w:cstheme="minorHAnsi"/>
                <w:sz w:val="20"/>
              </w:rPr>
              <w:t xml:space="preserve">frequency shows the greatest impact (EEF). Tutor time intervention is </w:t>
            </w:r>
          </w:p>
          <w:p w14:paraId="2A7D552E" w14:textId="2B3C79B9" w:rsidR="00E66558" w:rsidRPr="00865469" w:rsidRDefault="00CC63AB" w:rsidP="00E43BFD">
            <w:pPr>
              <w:pStyle w:val="TableRowCentered"/>
              <w:jc w:val="left"/>
              <w:rPr>
                <w:rFonts w:asciiTheme="minorHAnsi" w:hAnsiTheme="minorHAnsi" w:cstheme="minorHAnsi"/>
                <w:sz w:val="20"/>
              </w:rPr>
            </w:pPr>
            <w:r w:rsidRPr="00865469">
              <w:rPr>
                <w:rFonts w:asciiTheme="minorHAnsi" w:hAnsiTheme="minorHAnsi" w:cstheme="minorHAnsi"/>
                <w:sz w:val="20"/>
              </w:rPr>
              <w:t>tailored to students’ specific needs; we use mock exams to identify and target these needs. The EEF has found that small group intervention has an average impact on progress of +4 months over the course of a</w:t>
            </w:r>
            <w:r w:rsidR="00E43BFD" w:rsidRPr="00865469">
              <w:rPr>
                <w:rFonts w:asciiTheme="minorHAnsi" w:hAnsiTheme="minorHAnsi" w:cstheme="minorHAnsi"/>
                <w:sz w:val="20"/>
              </w:rPr>
              <w:t xml:space="preserve"> </w:t>
            </w:r>
            <w:r w:rsidRPr="00865469">
              <w:rPr>
                <w:rFonts w:asciiTheme="minorHAnsi" w:hAnsiTheme="minorHAnsi" w:cstheme="minorHAnsi"/>
                <w:sz w:val="20"/>
              </w:rPr>
              <w:t>year</w:t>
            </w:r>
          </w:p>
        </w:tc>
        <w:tc>
          <w:tcPr>
            <w:tcW w:w="12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F" w14:textId="705272FF" w:rsidR="00E66558" w:rsidRPr="00865469" w:rsidRDefault="00D5783D" w:rsidP="00C31636">
            <w:pPr>
              <w:pStyle w:val="TableRowCentered"/>
              <w:ind w:left="0" w:right="0"/>
              <w:jc w:val="left"/>
              <w:rPr>
                <w:rFonts w:asciiTheme="minorHAnsi" w:hAnsiTheme="minorHAnsi" w:cstheme="minorHAnsi"/>
                <w:sz w:val="20"/>
              </w:rPr>
            </w:pPr>
            <w:r w:rsidRPr="00865469">
              <w:rPr>
                <w:rFonts w:asciiTheme="minorHAnsi" w:hAnsiTheme="minorHAnsi" w:cstheme="minorHAnsi"/>
                <w:sz w:val="20"/>
              </w:rPr>
              <w:t xml:space="preserve">1, </w:t>
            </w:r>
            <w:r w:rsidR="00160833" w:rsidRPr="00865469">
              <w:rPr>
                <w:rFonts w:asciiTheme="minorHAnsi" w:hAnsiTheme="minorHAnsi" w:cstheme="minorHAnsi"/>
                <w:sz w:val="20"/>
              </w:rPr>
              <w:t>2</w:t>
            </w:r>
            <w:r w:rsidR="00AB04D9" w:rsidRPr="00865469">
              <w:rPr>
                <w:rFonts w:asciiTheme="minorHAnsi" w:hAnsiTheme="minorHAnsi" w:cstheme="minorHAnsi"/>
                <w:sz w:val="20"/>
              </w:rPr>
              <w:t>,4</w:t>
            </w:r>
          </w:p>
        </w:tc>
      </w:tr>
      <w:tr w:rsidR="00D53F68" w:rsidRPr="00865469" w14:paraId="7AE5FF9A" w14:textId="77777777" w:rsidTr="00E43BFD">
        <w:tc>
          <w:tcPr>
            <w:tcW w:w="21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40813B" w14:textId="77777777" w:rsidR="00D53F68" w:rsidRPr="00865469" w:rsidRDefault="00D53F68" w:rsidP="00D53F68">
            <w:pPr>
              <w:pStyle w:val="TableRow"/>
              <w:rPr>
                <w:rFonts w:asciiTheme="minorHAnsi" w:hAnsiTheme="minorHAnsi" w:cstheme="minorHAnsi"/>
                <w:sz w:val="20"/>
                <w:szCs w:val="20"/>
              </w:rPr>
            </w:pPr>
            <w:r w:rsidRPr="00865469">
              <w:rPr>
                <w:rFonts w:asciiTheme="minorHAnsi" w:hAnsiTheme="minorHAnsi" w:cstheme="minorHAnsi"/>
                <w:sz w:val="20"/>
                <w:szCs w:val="20"/>
              </w:rPr>
              <w:t xml:space="preserve">Twice-yearly reading </w:t>
            </w:r>
          </w:p>
          <w:p w14:paraId="28003048" w14:textId="5184E90F" w:rsidR="00D53F68" w:rsidRPr="00865469" w:rsidRDefault="00D53F68" w:rsidP="00240908">
            <w:pPr>
              <w:pStyle w:val="TableRow"/>
              <w:rPr>
                <w:rFonts w:asciiTheme="minorHAnsi" w:hAnsiTheme="minorHAnsi" w:cstheme="minorHAnsi"/>
                <w:sz w:val="20"/>
                <w:szCs w:val="20"/>
              </w:rPr>
            </w:pPr>
            <w:r w:rsidRPr="00865469">
              <w:rPr>
                <w:rFonts w:asciiTheme="minorHAnsi" w:hAnsiTheme="minorHAnsi" w:cstheme="minorHAnsi"/>
                <w:sz w:val="20"/>
                <w:szCs w:val="20"/>
              </w:rPr>
              <w:t xml:space="preserve">age tests for </w:t>
            </w:r>
            <w:r w:rsidR="00240908">
              <w:rPr>
                <w:rFonts w:asciiTheme="minorHAnsi" w:hAnsiTheme="minorHAnsi" w:cstheme="minorHAnsi"/>
                <w:sz w:val="20"/>
                <w:szCs w:val="20"/>
              </w:rPr>
              <w:t xml:space="preserve">KS3 Students with Intervention in place for students who are below. </w:t>
            </w:r>
          </w:p>
        </w:tc>
        <w:tc>
          <w:tcPr>
            <w:tcW w:w="6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76EC44" w14:textId="0335536C" w:rsidR="00D53F68" w:rsidRPr="00865469" w:rsidRDefault="00D53F68" w:rsidP="00AF04B0">
            <w:pPr>
              <w:pStyle w:val="TableRowCentered"/>
              <w:jc w:val="left"/>
              <w:rPr>
                <w:rFonts w:asciiTheme="minorHAnsi" w:hAnsiTheme="minorHAnsi" w:cstheme="minorHAnsi"/>
                <w:sz w:val="20"/>
              </w:rPr>
            </w:pPr>
            <w:r w:rsidRPr="00865469">
              <w:rPr>
                <w:rFonts w:asciiTheme="minorHAnsi" w:hAnsiTheme="minorHAnsi" w:cstheme="minorHAnsi"/>
                <w:sz w:val="20"/>
              </w:rPr>
              <w:t xml:space="preserve">Effective diagnosis of reading difficulties is crucial for ensuring that </w:t>
            </w:r>
          </w:p>
          <w:p w14:paraId="244DDC98" w14:textId="33467DC1" w:rsidR="00D53F68" w:rsidRPr="00865469" w:rsidRDefault="00D53F68" w:rsidP="00AF04B0">
            <w:pPr>
              <w:pStyle w:val="TableRowCentered"/>
              <w:jc w:val="left"/>
              <w:rPr>
                <w:rFonts w:asciiTheme="minorHAnsi" w:hAnsiTheme="minorHAnsi" w:cstheme="minorHAnsi"/>
                <w:sz w:val="20"/>
              </w:rPr>
            </w:pPr>
            <w:r w:rsidRPr="00865469">
              <w:rPr>
                <w:rFonts w:asciiTheme="minorHAnsi" w:hAnsiTheme="minorHAnsi" w:cstheme="minorHAnsi"/>
                <w:sz w:val="20"/>
              </w:rPr>
              <w:t xml:space="preserve">the right students get the support they need for developing reading </w:t>
            </w:r>
          </w:p>
          <w:p w14:paraId="2A491246" w14:textId="5A146C3D" w:rsidR="00D53F68" w:rsidRPr="00865469" w:rsidRDefault="00D53F68" w:rsidP="00D53F68">
            <w:pPr>
              <w:pStyle w:val="TableRowCentered"/>
              <w:jc w:val="left"/>
              <w:rPr>
                <w:rFonts w:asciiTheme="minorHAnsi" w:hAnsiTheme="minorHAnsi" w:cstheme="minorHAnsi"/>
                <w:sz w:val="20"/>
              </w:rPr>
            </w:pPr>
            <w:r w:rsidRPr="00865469">
              <w:rPr>
                <w:rFonts w:asciiTheme="minorHAnsi" w:hAnsiTheme="minorHAnsi" w:cstheme="minorHAnsi"/>
                <w:sz w:val="20"/>
              </w:rPr>
              <w:t>comprehension strategies (EEF)</w:t>
            </w:r>
          </w:p>
        </w:tc>
        <w:tc>
          <w:tcPr>
            <w:tcW w:w="12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4ED248" w14:textId="688682B5" w:rsidR="00D53F68" w:rsidRPr="00865469" w:rsidRDefault="00D53F68" w:rsidP="00C31636">
            <w:pPr>
              <w:pStyle w:val="TableRowCentered"/>
              <w:ind w:left="0" w:right="0"/>
              <w:jc w:val="left"/>
              <w:rPr>
                <w:rFonts w:asciiTheme="minorHAnsi" w:hAnsiTheme="minorHAnsi" w:cstheme="minorHAnsi"/>
                <w:sz w:val="20"/>
              </w:rPr>
            </w:pPr>
            <w:r w:rsidRPr="00865469">
              <w:rPr>
                <w:rFonts w:asciiTheme="minorHAnsi" w:hAnsiTheme="minorHAnsi" w:cstheme="minorHAnsi"/>
                <w:sz w:val="20"/>
              </w:rPr>
              <w:t>1,2</w:t>
            </w:r>
          </w:p>
        </w:tc>
      </w:tr>
      <w:tr w:rsidR="00B35340" w:rsidRPr="00865469" w14:paraId="6974DCD3" w14:textId="77777777" w:rsidTr="00E43BFD">
        <w:tc>
          <w:tcPr>
            <w:tcW w:w="21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E38034" w14:textId="77777777" w:rsidR="00B35340" w:rsidRPr="00865469" w:rsidRDefault="00B35340" w:rsidP="00B35340">
            <w:pPr>
              <w:pStyle w:val="TableRow"/>
              <w:rPr>
                <w:rFonts w:asciiTheme="minorHAnsi" w:hAnsiTheme="minorHAnsi" w:cstheme="minorHAnsi"/>
                <w:sz w:val="20"/>
                <w:szCs w:val="20"/>
              </w:rPr>
            </w:pPr>
            <w:r w:rsidRPr="00865469">
              <w:rPr>
                <w:rFonts w:asciiTheme="minorHAnsi" w:hAnsiTheme="minorHAnsi" w:cstheme="minorHAnsi"/>
                <w:sz w:val="20"/>
                <w:szCs w:val="20"/>
              </w:rPr>
              <w:t xml:space="preserve">Year 11 after-school </w:t>
            </w:r>
          </w:p>
          <w:p w14:paraId="634D7B93" w14:textId="58BA3FDA" w:rsidR="00B35340" w:rsidRPr="00865469" w:rsidRDefault="00B35340" w:rsidP="00B35340">
            <w:pPr>
              <w:pStyle w:val="TableRow"/>
              <w:rPr>
                <w:rFonts w:asciiTheme="minorHAnsi" w:hAnsiTheme="minorHAnsi" w:cstheme="minorHAnsi"/>
                <w:sz w:val="20"/>
                <w:szCs w:val="20"/>
              </w:rPr>
            </w:pPr>
            <w:r w:rsidRPr="00865469">
              <w:rPr>
                <w:rFonts w:asciiTheme="minorHAnsi" w:hAnsiTheme="minorHAnsi" w:cstheme="minorHAnsi"/>
                <w:sz w:val="20"/>
                <w:szCs w:val="20"/>
              </w:rPr>
              <w:t>intervention programme</w:t>
            </w:r>
          </w:p>
        </w:tc>
        <w:tc>
          <w:tcPr>
            <w:tcW w:w="6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1C432E" w14:textId="585DAF94" w:rsidR="00B35340" w:rsidRPr="00865469" w:rsidRDefault="00B35340" w:rsidP="00E43BFD">
            <w:pPr>
              <w:pStyle w:val="TableRowCentered"/>
              <w:jc w:val="left"/>
              <w:rPr>
                <w:rFonts w:asciiTheme="minorHAnsi" w:hAnsiTheme="minorHAnsi" w:cstheme="minorHAnsi"/>
                <w:sz w:val="20"/>
              </w:rPr>
            </w:pPr>
            <w:r w:rsidRPr="00865469">
              <w:rPr>
                <w:rFonts w:asciiTheme="minorHAnsi" w:hAnsiTheme="minorHAnsi" w:cstheme="minorHAnsi"/>
                <w:sz w:val="20"/>
              </w:rPr>
              <w:t>Pupils have one hour of intervention every day</w:t>
            </w:r>
            <w:r w:rsidR="00E43BFD" w:rsidRPr="00865469">
              <w:rPr>
                <w:rFonts w:asciiTheme="minorHAnsi" w:hAnsiTheme="minorHAnsi" w:cstheme="minorHAnsi"/>
                <w:sz w:val="20"/>
              </w:rPr>
              <w:t xml:space="preserve"> </w:t>
            </w:r>
            <w:r w:rsidRPr="00865469">
              <w:rPr>
                <w:rFonts w:asciiTheme="minorHAnsi" w:hAnsiTheme="minorHAnsi" w:cstheme="minorHAnsi"/>
                <w:sz w:val="20"/>
              </w:rPr>
              <w:t xml:space="preserve">after school. All subjects have a regular session. Students have their own class teacher so that </w:t>
            </w:r>
          </w:p>
          <w:p w14:paraId="4EABF551" w14:textId="5E4BB64D" w:rsidR="00B35340" w:rsidRPr="00865469" w:rsidRDefault="00B35340" w:rsidP="00E43BFD">
            <w:pPr>
              <w:pStyle w:val="TableRowCentered"/>
              <w:jc w:val="left"/>
              <w:rPr>
                <w:rFonts w:asciiTheme="minorHAnsi" w:hAnsiTheme="minorHAnsi" w:cstheme="minorHAnsi"/>
                <w:sz w:val="20"/>
              </w:rPr>
            </w:pPr>
            <w:r w:rsidRPr="00865469">
              <w:rPr>
                <w:rFonts w:asciiTheme="minorHAnsi" w:hAnsiTheme="minorHAnsi" w:cstheme="minorHAnsi"/>
                <w:sz w:val="20"/>
              </w:rPr>
              <w:t xml:space="preserve">their needs are met and the extra time builds on their capabilities. The EEF has found that after-school </w:t>
            </w:r>
          </w:p>
          <w:p w14:paraId="35EF1259" w14:textId="77777777" w:rsidR="00B35340" w:rsidRPr="00865469" w:rsidRDefault="00B35340" w:rsidP="00E43BFD">
            <w:pPr>
              <w:pStyle w:val="TableRowCentered"/>
              <w:jc w:val="left"/>
              <w:rPr>
                <w:rFonts w:asciiTheme="minorHAnsi" w:hAnsiTheme="minorHAnsi" w:cstheme="minorHAnsi"/>
                <w:sz w:val="20"/>
              </w:rPr>
            </w:pPr>
            <w:r w:rsidRPr="00865469">
              <w:rPr>
                <w:rFonts w:asciiTheme="minorHAnsi" w:hAnsiTheme="minorHAnsi" w:cstheme="minorHAnsi"/>
                <w:sz w:val="20"/>
              </w:rPr>
              <w:t xml:space="preserve">intervention has an average impact </w:t>
            </w:r>
          </w:p>
          <w:p w14:paraId="2E8A9BB5" w14:textId="2F9FA5B8" w:rsidR="00B35340" w:rsidRPr="00865469" w:rsidRDefault="00B35340" w:rsidP="00E43BFD">
            <w:pPr>
              <w:pStyle w:val="TableRowCentered"/>
              <w:jc w:val="left"/>
              <w:rPr>
                <w:rFonts w:asciiTheme="minorHAnsi" w:hAnsiTheme="minorHAnsi" w:cstheme="minorHAnsi"/>
                <w:sz w:val="20"/>
              </w:rPr>
            </w:pPr>
            <w:r w:rsidRPr="00865469">
              <w:rPr>
                <w:rFonts w:asciiTheme="minorHAnsi" w:hAnsiTheme="minorHAnsi" w:cstheme="minorHAnsi"/>
                <w:sz w:val="20"/>
              </w:rPr>
              <w:t>on progress of +3 months.</w:t>
            </w:r>
          </w:p>
        </w:tc>
        <w:tc>
          <w:tcPr>
            <w:tcW w:w="12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843869" w14:textId="30CB8B38" w:rsidR="00B35340" w:rsidRPr="00865469" w:rsidRDefault="00B35340" w:rsidP="00C31636">
            <w:pPr>
              <w:pStyle w:val="TableRowCentered"/>
              <w:ind w:left="0" w:right="0"/>
              <w:jc w:val="left"/>
              <w:rPr>
                <w:rFonts w:asciiTheme="minorHAnsi" w:hAnsiTheme="minorHAnsi" w:cstheme="minorHAnsi"/>
                <w:sz w:val="20"/>
              </w:rPr>
            </w:pPr>
            <w:r w:rsidRPr="00865469">
              <w:rPr>
                <w:rFonts w:asciiTheme="minorHAnsi" w:hAnsiTheme="minorHAnsi" w:cstheme="minorHAnsi"/>
                <w:sz w:val="20"/>
              </w:rPr>
              <w:t>1,2</w:t>
            </w:r>
            <w:r w:rsidR="00AB04D9" w:rsidRPr="00865469">
              <w:rPr>
                <w:rFonts w:asciiTheme="minorHAnsi" w:hAnsiTheme="minorHAnsi" w:cstheme="minorHAnsi"/>
                <w:sz w:val="20"/>
              </w:rPr>
              <w:t>,4</w:t>
            </w:r>
          </w:p>
        </w:tc>
      </w:tr>
    </w:tbl>
    <w:p w14:paraId="1B48F3FC" w14:textId="77777777" w:rsidR="00AF57AE" w:rsidRDefault="00AF57AE" w:rsidP="00AA355B">
      <w:pPr>
        <w:pStyle w:val="Heading3"/>
        <w:rPr>
          <w:rFonts w:asciiTheme="minorHAnsi" w:hAnsiTheme="minorHAnsi" w:cstheme="minorHAnsi"/>
          <w:sz w:val="20"/>
          <w:szCs w:val="20"/>
        </w:rPr>
      </w:pPr>
    </w:p>
    <w:p w14:paraId="4AD69637" w14:textId="77777777" w:rsidR="00865469" w:rsidRDefault="00865469" w:rsidP="00865469"/>
    <w:p w14:paraId="2C3D0DAE" w14:textId="77777777" w:rsidR="00865469" w:rsidRPr="00865469" w:rsidRDefault="00865469" w:rsidP="00865469"/>
    <w:p w14:paraId="2A7D5532" w14:textId="62FCE779" w:rsidR="00E66558" w:rsidRPr="00865469" w:rsidRDefault="009D71E8" w:rsidP="00AA355B">
      <w:pPr>
        <w:pStyle w:val="Heading3"/>
        <w:rPr>
          <w:rFonts w:asciiTheme="minorHAnsi" w:hAnsiTheme="minorHAnsi" w:cstheme="minorHAnsi"/>
          <w:sz w:val="20"/>
          <w:szCs w:val="20"/>
        </w:rPr>
      </w:pPr>
      <w:r w:rsidRPr="00865469">
        <w:rPr>
          <w:rFonts w:asciiTheme="minorHAnsi" w:hAnsiTheme="minorHAnsi" w:cstheme="minorHAnsi"/>
          <w:sz w:val="20"/>
          <w:szCs w:val="20"/>
        </w:rPr>
        <w:lastRenderedPageBreak/>
        <w:t>Wider strategies (for example, related to attendance, behaviour, wellbeing)</w:t>
      </w:r>
    </w:p>
    <w:p w14:paraId="2A7D5533" w14:textId="3DA38A57" w:rsidR="00E66558" w:rsidRPr="00865469" w:rsidRDefault="009D71E8">
      <w:pPr>
        <w:spacing w:before="240" w:after="120"/>
        <w:rPr>
          <w:rFonts w:asciiTheme="minorHAnsi" w:hAnsiTheme="minorHAnsi" w:cstheme="minorHAnsi"/>
          <w:sz w:val="20"/>
          <w:szCs w:val="20"/>
        </w:rPr>
      </w:pPr>
      <w:r w:rsidRPr="00865469">
        <w:rPr>
          <w:rFonts w:asciiTheme="minorHAnsi" w:hAnsiTheme="minorHAnsi" w:cstheme="minorHAnsi"/>
          <w:sz w:val="20"/>
          <w:szCs w:val="20"/>
        </w:rPr>
        <w:t xml:space="preserve">Budgeted cost: £ </w:t>
      </w:r>
      <w:r w:rsidR="008F02C0">
        <w:rPr>
          <w:rFonts w:asciiTheme="minorHAnsi" w:hAnsiTheme="minorHAnsi" w:cstheme="minorHAnsi"/>
          <w:sz w:val="20"/>
          <w:szCs w:val="20"/>
        </w:rPr>
        <w:t>50,226</w:t>
      </w:r>
    </w:p>
    <w:tbl>
      <w:tblPr>
        <w:tblW w:w="5000" w:type="pct"/>
        <w:tblCellMar>
          <w:left w:w="10" w:type="dxa"/>
          <w:right w:w="10" w:type="dxa"/>
        </w:tblCellMar>
        <w:tblLook w:val="04A0" w:firstRow="1" w:lastRow="0" w:firstColumn="1" w:lastColumn="0" w:noHBand="0" w:noVBand="1"/>
      </w:tblPr>
      <w:tblGrid>
        <w:gridCol w:w="2020"/>
        <w:gridCol w:w="6045"/>
        <w:gridCol w:w="1421"/>
      </w:tblGrid>
      <w:tr w:rsidR="00E66558" w:rsidRPr="00865469" w14:paraId="2A7D5537" w14:textId="77777777" w:rsidTr="00CA4421">
        <w:tc>
          <w:tcPr>
            <w:tcW w:w="268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4" w14:textId="77777777" w:rsidR="00E66558" w:rsidRPr="00865469" w:rsidRDefault="009D71E8" w:rsidP="00C31636">
            <w:pPr>
              <w:pStyle w:val="TableHeader"/>
              <w:ind w:left="0" w:right="0"/>
              <w:jc w:val="left"/>
              <w:rPr>
                <w:rFonts w:asciiTheme="minorHAnsi" w:hAnsiTheme="minorHAnsi" w:cstheme="minorHAnsi"/>
                <w:sz w:val="20"/>
                <w:szCs w:val="20"/>
              </w:rPr>
            </w:pPr>
            <w:r w:rsidRPr="00865469">
              <w:rPr>
                <w:rFonts w:asciiTheme="minorHAnsi" w:hAnsiTheme="minorHAnsi" w:cstheme="minorHAnsi"/>
                <w:sz w:val="20"/>
                <w:szCs w:val="20"/>
              </w:rP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5" w14:textId="77777777" w:rsidR="00E66558" w:rsidRPr="00865469" w:rsidRDefault="009D71E8" w:rsidP="00C31636">
            <w:pPr>
              <w:pStyle w:val="TableHeader"/>
              <w:ind w:left="0" w:right="0"/>
              <w:jc w:val="left"/>
              <w:rPr>
                <w:rFonts w:asciiTheme="minorHAnsi" w:hAnsiTheme="minorHAnsi" w:cstheme="minorHAnsi"/>
                <w:sz w:val="20"/>
                <w:szCs w:val="20"/>
              </w:rPr>
            </w:pPr>
            <w:r w:rsidRPr="00865469">
              <w:rPr>
                <w:rFonts w:asciiTheme="minorHAnsi" w:hAnsiTheme="minorHAnsi" w:cstheme="minorHAnsi"/>
                <w:sz w:val="20"/>
                <w:szCs w:val="20"/>
              </w:rP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6" w14:textId="77777777" w:rsidR="00E66558" w:rsidRPr="00865469" w:rsidRDefault="009D71E8" w:rsidP="00C31636">
            <w:pPr>
              <w:pStyle w:val="TableHeader"/>
              <w:ind w:left="0" w:right="0"/>
              <w:jc w:val="left"/>
              <w:rPr>
                <w:rFonts w:asciiTheme="minorHAnsi" w:hAnsiTheme="minorHAnsi" w:cstheme="minorHAnsi"/>
                <w:sz w:val="20"/>
                <w:szCs w:val="20"/>
              </w:rPr>
            </w:pPr>
            <w:r w:rsidRPr="00865469">
              <w:rPr>
                <w:rFonts w:asciiTheme="minorHAnsi" w:hAnsiTheme="minorHAnsi" w:cstheme="minorHAnsi"/>
                <w:sz w:val="20"/>
                <w:szCs w:val="20"/>
              </w:rPr>
              <w:t>Challenge number(s) addressed</w:t>
            </w:r>
          </w:p>
        </w:tc>
      </w:tr>
      <w:tr w:rsidR="00E66558" w:rsidRPr="00865469" w14:paraId="2A7D553B"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2BEC11" w14:textId="77777777" w:rsidR="00875F81" w:rsidRPr="00865469" w:rsidRDefault="00875F81" w:rsidP="00875F81">
            <w:pPr>
              <w:pStyle w:val="TableRow"/>
              <w:rPr>
                <w:rFonts w:asciiTheme="minorHAnsi" w:hAnsiTheme="minorHAnsi" w:cstheme="minorHAnsi"/>
                <w:sz w:val="20"/>
                <w:szCs w:val="20"/>
              </w:rPr>
            </w:pPr>
            <w:r w:rsidRPr="00865469">
              <w:rPr>
                <w:rFonts w:asciiTheme="minorHAnsi" w:hAnsiTheme="minorHAnsi" w:cstheme="minorHAnsi"/>
                <w:sz w:val="20"/>
                <w:szCs w:val="20"/>
              </w:rPr>
              <w:t xml:space="preserve">Attendance trackers, </w:t>
            </w:r>
          </w:p>
          <w:p w14:paraId="450BF967" w14:textId="77777777" w:rsidR="00875F81" w:rsidRPr="00865469" w:rsidRDefault="00875F81" w:rsidP="00875F81">
            <w:pPr>
              <w:pStyle w:val="TableRow"/>
              <w:rPr>
                <w:rFonts w:asciiTheme="minorHAnsi" w:hAnsiTheme="minorHAnsi" w:cstheme="minorHAnsi"/>
                <w:sz w:val="20"/>
                <w:szCs w:val="20"/>
              </w:rPr>
            </w:pPr>
            <w:r w:rsidRPr="00865469">
              <w:rPr>
                <w:rFonts w:asciiTheme="minorHAnsi" w:hAnsiTheme="minorHAnsi" w:cstheme="minorHAnsi"/>
                <w:sz w:val="20"/>
                <w:szCs w:val="20"/>
              </w:rPr>
              <w:t xml:space="preserve">first response phone </w:t>
            </w:r>
          </w:p>
          <w:p w14:paraId="2A7D5538" w14:textId="776BCB37" w:rsidR="00E66558" w:rsidRPr="00865469" w:rsidRDefault="00875F81" w:rsidP="00875F81">
            <w:pPr>
              <w:pStyle w:val="TableRow"/>
              <w:ind w:left="0" w:right="0"/>
              <w:rPr>
                <w:rFonts w:asciiTheme="minorHAnsi" w:hAnsiTheme="minorHAnsi" w:cstheme="minorHAnsi"/>
                <w:sz w:val="20"/>
                <w:szCs w:val="20"/>
              </w:rPr>
            </w:pPr>
            <w:r w:rsidRPr="00865469">
              <w:rPr>
                <w:rFonts w:asciiTheme="minorHAnsi" w:hAnsiTheme="minorHAnsi" w:cstheme="minorHAnsi"/>
                <w:sz w:val="20"/>
                <w:szCs w:val="20"/>
              </w:rPr>
              <w:t>calls and home visit</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A965E2" w14:textId="68AE41FA" w:rsidR="00875F81" w:rsidRPr="00865469" w:rsidRDefault="00875F81" w:rsidP="00071075">
            <w:pPr>
              <w:pStyle w:val="TableRowCentered"/>
              <w:jc w:val="left"/>
              <w:rPr>
                <w:rFonts w:asciiTheme="minorHAnsi" w:hAnsiTheme="minorHAnsi" w:cstheme="minorHAnsi"/>
                <w:sz w:val="20"/>
              </w:rPr>
            </w:pPr>
            <w:r w:rsidRPr="00865469">
              <w:rPr>
                <w:rFonts w:asciiTheme="minorHAnsi" w:hAnsiTheme="minorHAnsi" w:cstheme="minorHAnsi"/>
                <w:sz w:val="20"/>
              </w:rPr>
              <w:t xml:space="preserve">Robust tracking of attendance data is crucial to address attendance issues (Durrington Research School). This allows patterns of absence to be </w:t>
            </w:r>
          </w:p>
          <w:p w14:paraId="2A7D5539" w14:textId="05011259" w:rsidR="00E66558" w:rsidRPr="00865469" w:rsidRDefault="00875F81" w:rsidP="00071075">
            <w:pPr>
              <w:pStyle w:val="TableRowCentered"/>
              <w:jc w:val="left"/>
              <w:rPr>
                <w:rFonts w:asciiTheme="minorHAnsi" w:hAnsiTheme="minorHAnsi" w:cstheme="minorHAnsi"/>
                <w:sz w:val="20"/>
              </w:rPr>
            </w:pPr>
            <w:r w:rsidRPr="00865469">
              <w:rPr>
                <w:rFonts w:asciiTheme="minorHAnsi" w:hAnsiTheme="minorHAnsi" w:cstheme="minorHAnsi"/>
                <w:sz w:val="20"/>
              </w:rPr>
              <w:t>scrutinised and interventions (e.g., phone calls from Heads of Year, home visits and rewards) to be implemented in a timely manner.</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3A" w14:textId="6EA5E03A" w:rsidR="00E66558" w:rsidRPr="00865469" w:rsidRDefault="00875F81" w:rsidP="00C31636">
            <w:pPr>
              <w:pStyle w:val="TableRowCentered"/>
              <w:ind w:left="0" w:right="0"/>
              <w:jc w:val="left"/>
              <w:rPr>
                <w:rFonts w:asciiTheme="minorHAnsi" w:hAnsiTheme="minorHAnsi" w:cstheme="minorHAnsi"/>
                <w:sz w:val="20"/>
              </w:rPr>
            </w:pPr>
            <w:r w:rsidRPr="00865469">
              <w:rPr>
                <w:rFonts w:asciiTheme="minorHAnsi" w:hAnsiTheme="minorHAnsi" w:cstheme="minorHAnsi"/>
                <w:sz w:val="20"/>
              </w:rPr>
              <w:t>3</w:t>
            </w:r>
          </w:p>
        </w:tc>
      </w:tr>
      <w:tr w:rsidR="00E66558" w:rsidRPr="00865469" w14:paraId="2A7D553F"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18B8E1" w14:textId="77777777" w:rsidR="00121A1B" w:rsidRPr="00865469" w:rsidRDefault="00121A1B" w:rsidP="00121A1B">
            <w:pPr>
              <w:pStyle w:val="TableRow"/>
              <w:rPr>
                <w:rFonts w:asciiTheme="minorHAnsi" w:hAnsiTheme="minorHAnsi" w:cstheme="minorHAnsi"/>
                <w:sz w:val="20"/>
                <w:szCs w:val="20"/>
              </w:rPr>
            </w:pPr>
            <w:r w:rsidRPr="00865469">
              <w:rPr>
                <w:rFonts w:asciiTheme="minorHAnsi" w:hAnsiTheme="minorHAnsi" w:cstheme="minorHAnsi"/>
                <w:sz w:val="20"/>
                <w:szCs w:val="20"/>
              </w:rPr>
              <w:t xml:space="preserve">Student Support </w:t>
            </w:r>
          </w:p>
          <w:p w14:paraId="33796BAD" w14:textId="77777777" w:rsidR="00121A1B" w:rsidRPr="00865469" w:rsidRDefault="00121A1B" w:rsidP="00121A1B">
            <w:pPr>
              <w:pStyle w:val="TableRow"/>
              <w:rPr>
                <w:rFonts w:asciiTheme="minorHAnsi" w:hAnsiTheme="minorHAnsi" w:cstheme="minorHAnsi"/>
                <w:sz w:val="20"/>
                <w:szCs w:val="20"/>
              </w:rPr>
            </w:pPr>
            <w:r w:rsidRPr="00865469">
              <w:rPr>
                <w:rFonts w:asciiTheme="minorHAnsi" w:hAnsiTheme="minorHAnsi" w:cstheme="minorHAnsi"/>
                <w:sz w:val="20"/>
                <w:szCs w:val="20"/>
              </w:rPr>
              <w:t xml:space="preserve">Mentors (SSMs) and </w:t>
            </w:r>
          </w:p>
          <w:p w14:paraId="2A7D553C" w14:textId="5424A0D1" w:rsidR="00E66558" w:rsidRPr="00865469" w:rsidRDefault="00121A1B" w:rsidP="00121A1B">
            <w:pPr>
              <w:pStyle w:val="TableRow"/>
              <w:ind w:left="0" w:right="0"/>
              <w:rPr>
                <w:rFonts w:asciiTheme="minorHAnsi" w:hAnsiTheme="minorHAnsi" w:cstheme="minorHAnsi"/>
                <w:sz w:val="20"/>
                <w:szCs w:val="20"/>
              </w:rPr>
            </w:pPr>
            <w:r w:rsidRPr="00865469">
              <w:rPr>
                <w:rFonts w:asciiTheme="minorHAnsi" w:hAnsiTheme="minorHAnsi" w:cstheme="minorHAnsi"/>
                <w:sz w:val="20"/>
                <w:szCs w:val="20"/>
              </w:rPr>
              <w:t>counsellor services</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68B30E" w14:textId="56820583" w:rsidR="00121A1B" w:rsidRPr="00865469" w:rsidRDefault="00121A1B" w:rsidP="00071075">
            <w:pPr>
              <w:pStyle w:val="TableRowCentered"/>
              <w:jc w:val="left"/>
              <w:rPr>
                <w:rFonts w:asciiTheme="minorHAnsi" w:hAnsiTheme="minorHAnsi" w:cstheme="minorHAnsi"/>
                <w:sz w:val="20"/>
              </w:rPr>
            </w:pPr>
            <w:r w:rsidRPr="00865469">
              <w:rPr>
                <w:rFonts w:asciiTheme="minorHAnsi" w:hAnsiTheme="minorHAnsi" w:cstheme="minorHAnsi"/>
                <w:sz w:val="20"/>
              </w:rPr>
              <w:t>SSMs provide support and intervene at an early</w:t>
            </w:r>
            <w:r w:rsidR="00071075" w:rsidRPr="00865469">
              <w:rPr>
                <w:rFonts w:asciiTheme="minorHAnsi" w:hAnsiTheme="minorHAnsi" w:cstheme="minorHAnsi"/>
                <w:sz w:val="20"/>
              </w:rPr>
              <w:t xml:space="preserve"> </w:t>
            </w:r>
            <w:r w:rsidRPr="00865469">
              <w:rPr>
                <w:rFonts w:asciiTheme="minorHAnsi" w:hAnsiTheme="minorHAnsi" w:cstheme="minorHAnsi"/>
                <w:sz w:val="20"/>
              </w:rPr>
              <w:t xml:space="preserve">stage to ensure all absent students receive a phone call every day that they are absent. We also provide select students with in-house </w:t>
            </w:r>
          </w:p>
          <w:p w14:paraId="2A7D553D" w14:textId="0FB9210A" w:rsidR="00E66558" w:rsidRPr="00865469" w:rsidRDefault="00121A1B" w:rsidP="00071075">
            <w:pPr>
              <w:pStyle w:val="TableRowCentered"/>
              <w:ind w:left="0"/>
              <w:jc w:val="left"/>
              <w:rPr>
                <w:rFonts w:asciiTheme="minorHAnsi" w:hAnsiTheme="minorHAnsi" w:cstheme="minorHAnsi"/>
                <w:sz w:val="20"/>
              </w:rPr>
            </w:pPr>
            <w:r w:rsidRPr="00865469">
              <w:rPr>
                <w:rFonts w:asciiTheme="minorHAnsi" w:hAnsiTheme="minorHAnsi" w:cstheme="minorHAnsi"/>
                <w:sz w:val="20"/>
              </w:rPr>
              <w:t xml:space="preserve">counselling to ensure students </w:t>
            </w:r>
            <w:proofErr w:type="gramStart"/>
            <w:r w:rsidRPr="00865469">
              <w:rPr>
                <w:rFonts w:asciiTheme="minorHAnsi" w:hAnsiTheme="minorHAnsi" w:cstheme="minorHAnsi"/>
                <w:sz w:val="20"/>
              </w:rPr>
              <w:t>are able to</w:t>
            </w:r>
            <w:proofErr w:type="gramEnd"/>
            <w:r w:rsidRPr="00865469">
              <w:rPr>
                <w:rFonts w:asciiTheme="minorHAnsi" w:hAnsiTheme="minorHAnsi" w:cstheme="minorHAnsi"/>
                <w:sz w:val="20"/>
              </w:rPr>
              <w:t xml:space="preserve"> be in their lessons as much as possible.</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3E" w14:textId="4A838711" w:rsidR="00E66558" w:rsidRPr="00865469" w:rsidRDefault="008B16C5" w:rsidP="00C31636">
            <w:pPr>
              <w:pStyle w:val="TableRowCentered"/>
              <w:ind w:left="0" w:right="0"/>
              <w:jc w:val="left"/>
              <w:rPr>
                <w:rFonts w:asciiTheme="minorHAnsi" w:hAnsiTheme="minorHAnsi" w:cstheme="minorHAnsi"/>
                <w:sz w:val="20"/>
              </w:rPr>
            </w:pPr>
            <w:r w:rsidRPr="00865469">
              <w:rPr>
                <w:rFonts w:asciiTheme="minorHAnsi" w:hAnsiTheme="minorHAnsi" w:cstheme="minorHAnsi"/>
                <w:sz w:val="20"/>
              </w:rPr>
              <w:t>3</w:t>
            </w:r>
          </w:p>
        </w:tc>
      </w:tr>
      <w:tr w:rsidR="008B16C5" w:rsidRPr="00865469" w14:paraId="1E26126A"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E44B8A" w14:textId="77777777" w:rsidR="008B16C5" w:rsidRPr="00865469" w:rsidRDefault="008B16C5" w:rsidP="008B16C5">
            <w:pPr>
              <w:pStyle w:val="TableRow"/>
              <w:rPr>
                <w:rFonts w:asciiTheme="minorHAnsi" w:hAnsiTheme="minorHAnsi" w:cstheme="minorHAnsi"/>
                <w:sz w:val="20"/>
                <w:szCs w:val="20"/>
              </w:rPr>
            </w:pPr>
            <w:r w:rsidRPr="00865469">
              <w:rPr>
                <w:rFonts w:asciiTheme="minorHAnsi" w:hAnsiTheme="minorHAnsi" w:cstheme="minorHAnsi"/>
                <w:sz w:val="20"/>
                <w:szCs w:val="20"/>
              </w:rPr>
              <w:t xml:space="preserve">After-school clubs, </w:t>
            </w:r>
          </w:p>
          <w:p w14:paraId="0132EA0B" w14:textId="77777777" w:rsidR="008B16C5" w:rsidRPr="00865469" w:rsidRDefault="008B16C5" w:rsidP="008B16C5">
            <w:pPr>
              <w:pStyle w:val="TableRow"/>
              <w:rPr>
                <w:rFonts w:asciiTheme="minorHAnsi" w:hAnsiTheme="minorHAnsi" w:cstheme="minorHAnsi"/>
                <w:sz w:val="20"/>
                <w:szCs w:val="20"/>
              </w:rPr>
            </w:pPr>
            <w:r w:rsidRPr="00865469">
              <w:rPr>
                <w:rFonts w:asciiTheme="minorHAnsi" w:hAnsiTheme="minorHAnsi" w:cstheme="minorHAnsi"/>
                <w:sz w:val="20"/>
                <w:szCs w:val="20"/>
              </w:rPr>
              <w:t xml:space="preserve">trips and peripatetic </w:t>
            </w:r>
          </w:p>
          <w:p w14:paraId="194953AF" w14:textId="77777777" w:rsidR="008B16C5" w:rsidRPr="00865469" w:rsidRDefault="008B16C5" w:rsidP="008B16C5">
            <w:pPr>
              <w:pStyle w:val="TableRow"/>
              <w:rPr>
                <w:rFonts w:asciiTheme="minorHAnsi" w:hAnsiTheme="minorHAnsi" w:cstheme="minorHAnsi"/>
                <w:sz w:val="20"/>
                <w:szCs w:val="20"/>
              </w:rPr>
            </w:pPr>
            <w:r w:rsidRPr="00865469">
              <w:rPr>
                <w:rFonts w:asciiTheme="minorHAnsi" w:hAnsiTheme="minorHAnsi" w:cstheme="minorHAnsi"/>
                <w:sz w:val="20"/>
                <w:szCs w:val="20"/>
              </w:rPr>
              <w:t xml:space="preserve">music lessons for Key </w:t>
            </w:r>
          </w:p>
          <w:p w14:paraId="5BA921B1" w14:textId="6A55198E" w:rsidR="008B16C5" w:rsidRPr="00865469" w:rsidRDefault="008B16C5" w:rsidP="008B16C5">
            <w:pPr>
              <w:pStyle w:val="TableRow"/>
              <w:rPr>
                <w:rFonts w:asciiTheme="minorHAnsi" w:hAnsiTheme="minorHAnsi" w:cstheme="minorHAnsi"/>
                <w:sz w:val="20"/>
                <w:szCs w:val="20"/>
              </w:rPr>
            </w:pPr>
            <w:r w:rsidRPr="00865469">
              <w:rPr>
                <w:rFonts w:asciiTheme="minorHAnsi" w:hAnsiTheme="minorHAnsi" w:cstheme="minorHAnsi"/>
                <w:sz w:val="20"/>
                <w:szCs w:val="20"/>
              </w:rPr>
              <w:t>Stage 3</w:t>
            </w:r>
            <w:r w:rsidRPr="00865469">
              <w:rPr>
                <w:rFonts w:asciiTheme="minorHAnsi" w:hAnsiTheme="minorHAnsi" w:cstheme="minorHAnsi"/>
                <w:sz w:val="20"/>
                <w:szCs w:val="20"/>
              </w:rPr>
              <w:t xml:space="preserve"> and 4</w:t>
            </w:r>
            <w:r w:rsidRPr="00865469">
              <w:rPr>
                <w:rFonts w:asciiTheme="minorHAnsi" w:hAnsiTheme="minorHAnsi" w:cstheme="minorHAnsi"/>
                <w:sz w:val="20"/>
                <w:szCs w:val="20"/>
              </w:rPr>
              <w:t xml:space="preserve"> student</w:t>
            </w:r>
            <w:r w:rsidRPr="00865469">
              <w:rPr>
                <w:rFonts w:asciiTheme="minorHAnsi" w:hAnsiTheme="minorHAnsi" w:cstheme="minorHAnsi"/>
                <w:sz w:val="20"/>
                <w:szCs w:val="20"/>
              </w:rPr>
              <w:t>s</w:t>
            </w:r>
            <w:r w:rsidR="0061554E" w:rsidRPr="00865469">
              <w:rPr>
                <w:rFonts w:asciiTheme="minorHAnsi" w:hAnsiTheme="minorHAnsi" w:cstheme="minorHAnsi"/>
                <w:sz w:val="20"/>
                <w:szCs w:val="20"/>
              </w:rPr>
              <w:t xml:space="preserve"> and CCF year 9 and above.</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B44CEF" w14:textId="607F6E5F" w:rsidR="0061554E" w:rsidRPr="00865469" w:rsidRDefault="0061554E" w:rsidP="00071075">
            <w:pPr>
              <w:pStyle w:val="TableRowCentered"/>
              <w:jc w:val="left"/>
              <w:rPr>
                <w:rFonts w:asciiTheme="minorHAnsi" w:hAnsiTheme="minorHAnsi" w:cstheme="minorHAnsi"/>
                <w:sz w:val="20"/>
              </w:rPr>
            </w:pPr>
            <w:r w:rsidRPr="00865469">
              <w:rPr>
                <w:rFonts w:asciiTheme="minorHAnsi" w:hAnsiTheme="minorHAnsi" w:cstheme="minorHAnsi"/>
                <w:sz w:val="20"/>
              </w:rPr>
              <w:t>Outdoor adventure learning, after</w:t>
            </w:r>
            <w:r w:rsidR="00130C8E" w:rsidRPr="00865469">
              <w:rPr>
                <w:rFonts w:asciiTheme="minorHAnsi" w:hAnsiTheme="minorHAnsi" w:cstheme="minorHAnsi"/>
                <w:sz w:val="20"/>
              </w:rPr>
              <w:t>-</w:t>
            </w:r>
            <w:r w:rsidRPr="00865469">
              <w:rPr>
                <w:rFonts w:asciiTheme="minorHAnsi" w:hAnsiTheme="minorHAnsi" w:cstheme="minorHAnsi"/>
                <w:sz w:val="20"/>
              </w:rPr>
              <w:t xml:space="preserve">school clubs (including physical activity and arts participation, including music lessons) and trips ‘support pupils to develop non-cognitive skills </w:t>
            </w:r>
          </w:p>
          <w:p w14:paraId="2854BE0C" w14:textId="77CB1F33" w:rsidR="0061554E" w:rsidRPr="00865469" w:rsidRDefault="0061554E" w:rsidP="00071075">
            <w:pPr>
              <w:pStyle w:val="TableRowCentered"/>
              <w:jc w:val="left"/>
              <w:rPr>
                <w:rFonts w:asciiTheme="minorHAnsi" w:hAnsiTheme="minorHAnsi" w:cstheme="minorHAnsi"/>
                <w:sz w:val="20"/>
              </w:rPr>
            </w:pPr>
            <w:r w:rsidRPr="00865469">
              <w:rPr>
                <w:rFonts w:asciiTheme="minorHAnsi" w:hAnsiTheme="minorHAnsi" w:cstheme="minorHAnsi"/>
                <w:sz w:val="20"/>
              </w:rPr>
              <w:t xml:space="preserve">such as resilience which in turn have a positive effect on academic outcomes’ (EEF). There is some evidence that involvement in extra-curricular activities may increase pupil </w:t>
            </w:r>
          </w:p>
          <w:p w14:paraId="027E63D0" w14:textId="560BA1EF" w:rsidR="008B16C5" w:rsidRPr="00865469" w:rsidRDefault="0061554E" w:rsidP="0061554E">
            <w:pPr>
              <w:pStyle w:val="TableRowCentered"/>
              <w:jc w:val="left"/>
              <w:rPr>
                <w:rFonts w:asciiTheme="minorHAnsi" w:hAnsiTheme="minorHAnsi" w:cstheme="minorHAnsi"/>
                <w:sz w:val="20"/>
              </w:rPr>
            </w:pPr>
            <w:r w:rsidRPr="00865469">
              <w:rPr>
                <w:rFonts w:asciiTheme="minorHAnsi" w:hAnsiTheme="minorHAnsi" w:cstheme="minorHAnsi"/>
                <w:sz w:val="20"/>
              </w:rPr>
              <w:t>attendance and retention (EEF).</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C7D43D" w14:textId="7C915A1F" w:rsidR="008B16C5" w:rsidRPr="00865469" w:rsidRDefault="009D70F5" w:rsidP="00C31636">
            <w:pPr>
              <w:pStyle w:val="TableRowCentered"/>
              <w:ind w:left="0" w:right="0"/>
              <w:jc w:val="left"/>
              <w:rPr>
                <w:rFonts w:asciiTheme="minorHAnsi" w:hAnsiTheme="minorHAnsi" w:cstheme="minorHAnsi"/>
                <w:sz w:val="20"/>
              </w:rPr>
            </w:pPr>
            <w:r w:rsidRPr="00865469">
              <w:rPr>
                <w:rFonts w:asciiTheme="minorHAnsi" w:hAnsiTheme="minorHAnsi" w:cstheme="minorHAnsi"/>
                <w:sz w:val="20"/>
              </w:rPr>
              <w:t>1, 3,5</w:t>
            </w:r>
          </w:p>
        </w:tc>
      </w:tr>
      <w:tr w:rsidR="00130C8E" w:rsidRPr="00865469" w14:paraId="5AD1A451"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78488C" w14:textId="77777777" w:rsidR="00130C8E" w:rsidRPr="00865469" w:rsidRDefault="00130C8E" w:rsidP="00130C8E">
            <w:pPr>
              <w:pStyle w:val="TableRow"/>
              <w:rPr>
                <w:rFonts w:asciiTheme="minorHAnsi" w:hAnsiTheme="minorHAnsi" w:cstheme="minorHAnsi"/>
                <w:sz w:val="20"/>
                <w:szCs w:val="20"/>
              </w:rPr>
            </w:pPr>
            <w:r w:rsidRPr="00865469">
              <w:rPr>
                <w:rFonts w:asciiTheme="minorHAnsi" w:hAnsiTheme="minorHAnsi" w:cstheme="minorHAnsi"/>
                <w:sz w:val="20"/>
                <w:szCs w:val="20"/>
              </w:rPr>
              <w:t xml:space="preserve">Key workers for SEND </w:t>
            </w:r>
          </w:p>
          <w:p w14:paraId="7A2EA797" w14:textId="1A840146" w:rsidR="00130C8E" w:rsidRPr="00865469" w:rsidRDefault="00130C8E" w:rsidP="00130C8E">
            <w:pPr>
              <w:pStyle w:val="TableRow"/>
              <w:rPr>
                <w:rFonts w:asciiTheme="minorHAnsi" w:hAnsiTheme="minorHAnsi" w:cstheme="minorHAnsi"/>
                <w:sz w:val="20"/>
                <w:szCs w:val="20"/>
              </w:rPr>
            </w:pPr>
            <w:r w:rsidRPr="00865469">
              <w:rPr>
                <w:rFonts w:asciiTheme="minorHAnsi" w:hAnsiTheme="minorHAnsi" w:cstheme="minorHAnsi"/>
                <w:sz w:val="20"/>
                <w:szCs w:val="20"/>
              </w:rPr>
              <w:t>students</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C61294" w14:textId="77777777" w:rsidR="00130C8E" w:rsidRPr="00865469" w:rsidRDefault="00130C8E" w:rsidP="00130C8E">
            <w:pPr>
              <w:pStyle w:val="TableRowCentered"/>
              <w:jc w:val="left"/>
              <w:rPr>
                <w:rFonts w:asciiTheme="minorHAnsi" w:hAnsiTheme="minorHAnsi" w:cstheme="minorHAnsi"/>
                <w:sz w:val="20"/>
              </w:rPr>
            </w:pPr>
            <w:r w:rsidRPr="00865469">
              <w:rPr>
                <w:rFonts w:asciiTheme="minorHAnsi" w:hAnsiTheme="minorHAnsi" w:cstheme="minorHAnsi"/>
                <w:sz w:val="20"/>
              </w:rPr>
              <w:t xml:space="preserve">Teaching assistants providing targeted </w:t>
            </w:r>
          </w:p>
          <w:p w14:paraId="6AE03C65" w14:textId="74EF2E8D" w:rsidR="00130C8E" w:rsidRPr="00865469" w:rsidRDefault="00130C8E" w:rsidP="00AF57AE">
            <w:pPr>
              <w:pStyle w:val="TableRowCentered"/>
              <w:jc w:val="left"/>
              <w:rPr>
                <w:rFonts w:asciiTheme="minorHAnsi" w:hAnsiTheme="minorHAnsi" w:cstheme="minorHAnsi"/>
                <w:sz w:val="20"/>
              </w:rPr>
            </w:pPr>
            <w:r w:rsidRPr="00865469">
              <w:rPr>
                <w:rFonts w:asciiTheme="minorHAnsi" w:hAnsiTheme="minorHAnsi" w:cstheme="minorHAnsi"/>
                <w:sz w:val="20"/>
              </w:rPr>
              <w:t>support to specific students out</w:t>
            </w:r>
            <w:r w:rsidR="00AF57AE" w:rsidRPr="00865469">
              <w:rPr>
                <w:rFonts w:asciiTheme="minorHAnsi" w:hAnsiTheme="minorHAnsi" w:cstheme="minorHAnsi"/>
                <w:sz w:val="20"/>
              </w:rPr>
              <w:t xml:space="preserve"> of </w:t>
            </w:r>
            <w:r w:rsidRPr="00865469">
              <w:rPr>
                <w:rFonts w:asciiTheme="minorHAnsi" w:hAnsiTheme="minorHAnsi" w:cstheme="minorHAnsi"/>
                <w:sz w:val="20"/>
              </w:rPr>
              <w:t>class can have an impact of +4 months on pupils’ progress (EEF)</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79E84D" w14:textId="6EA98036" w:rsidR="00130C8E" w:rsidRPr="00865469" w:rsidRDefault="009D70F5" w:rsidP="00C31636">
            <w:pPr>
              <w:pStyle w:val="TableRowCentered"/>
              <w:ind w:left="0" w:right="0"/>
              <w:jc w:val="left"/>
              <w:rPr>
                <w:rFonts w:asciiTheme="minorHAnsi" w:hAnsiTheme="minorHAnsi" w:cstheme="minorHAnsi"/>
                <w:sz w:val="20"/>
              </w:rPr>
            </w:pPr>
            <w:r w:rsidRPr="00865469">
              <w:rPr>
                <w:rFonts w:asciiTheme="minorHAnsi" w:hAnsiTheme="minorHAnsi" w:cstheme="minorHAnsi"/>
                <w:sz w:val="20"/>
              </w:rPr>
              <w:t>1,</w:t>
            </w:r>
            <w:r w:rsidR="00A60326" w:rsidRPr="00865469">
              <w:rPr>
                <w:rFonts w:asciiTheme="minorHAnsi" w:hAnsiTheme="minorHAnsi" w:cstheme="minorHAnsi"/>
                <w:sz w:val="20"/>
              </w:rPr>
              <w:t>3</w:t>
            </w:r>
          </w:p>
        </w:tc>
      </w:tr>
      <w:tr w:rsidR="00861CE7" w:rsidRPr="00865469" w14:paraId="11F6BD41"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263AD0" w14:textId="364A0896" w:rsidR="00861CE7" w:rsidRPr="00865469" w:rsidRDefault="00861CE7" w:rsidP="00130C8E">
            <w:pPr>
              <w:pStyle w:val="TableRow"/>
              <w:rPr>
                <w:rFonts w:asciiTheme="minorHAnsi" w:hAnsiTheme="minorHAnsi" w:cstheme="minorHAnsi"/>
                <w:sz w:val="20"/>
                <w:szCs w:val="20"/>
              </w:rPr>
            </w:pPr>
            <w:r w:rsidRPr="00865469">
              <w:rPr>
                <w:rFonts w:asciiTheme="minorHAnsi" w:hAnsiTheme="minorHAnsi" w:cstheme="minorHAnsi"/>
                <w:sz w:val="20"/>
                <w:szCs w:val="20"/>
              </w:rPr>
              <w:t>Providing breakfast for PP students upon arrival at the college, between 8:15-8:45am </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627285" w14:textId="3251648D" w:rsidR="00367C22" w:rsidRPr="00367C22" w:rsidRDefault="00367C22" w:rsidP="00367C22">
            <w:pPr>
              <w:pStyle w:val="TableRowCentered"/>
              <w:numPr>
                <w:ilvl w:val="0"/>
                <w:numId w:val="1"/>
              </w:numPr>
              <w:jc w:val="left"/>
              <w:rPr>
                <w:rFonts w:asciiTheme="minorHAnsi" w:hAnsiTheme="minorHAnsi" w:cstheme="minorHAnsi"/>
                <w:sz w:val="20"/>
              </w:rPr>
            </w:pPr>
            <w:r w:rsidRPr="00865469">
              <w:rPr>
                <w:rFonts w:asciiTheme="minorHAnsi" w:hAnsiTheme="minorHAnsi" w:cstheme="minorHAnsi"/>
                <w:sz w:val="20"/>
              </w:rPr>
              <w:t>P</w:t>
            </w:r>
            <w:r w:rsidRPr="00367C22">
              <w:rPr>
                <w:rFonts w:asciiTheme="minorHAnsi" w:hAnsiTheme="minorHAnsi" w:cstheme="minorHAnsi"/>
                <w:sz w:val="20"/>
              </w:rPr>
              <w:t>upil behaviour, as measured by a teacher survey, improved in breakfast club schools. </w:t>
            </w:r>
          </w:p>
          <w:p w14:paraId="07D025A5" w14:textId="778B44F1" w:rsidR="00367C22" w:rsidRPr="00367C22" w:rsidRDefault="00367C22" w:rsidP="00367C22">
            <w:pPr>
              <w:pStyle w:val="TableRowCentered"/>
              <w:jc w:val="left"/>
              <w:rPr>
                <w:rFonts w:asciiTheme="minorHAnsi" w:hAnsiTheme="minorHAnsi" w:cstheme="minorHAnsi"/>
                <w:sz w:val="20"/>
              </w:rPr>
            </w:pPr>
          </w:p>
          <w:p w14:paraId="5740EFCD" w14:textId="77777777" w:rsidR="00367C22" w:rsidRPr="00367C22" w:rsidRDefault="00367C22" w:rsidP="00367C22">
            <w:pPr>
              <w:pStyle w:val="TableRowCentered"/>
              <w:numPr>
                <w:ilvl w:val="0"/>
                <w:numId w:val="1"/>
              </w:numPr>
              <w:jc w:val="left"/>
              <w:rPr>
                <w:rFonts w:asciiTheme="minorHAnsi" w:hAnsiTheme="minorHAnsi" w:cstheme="minorHAnsi"/>
                <w:sz w:val="20"/>
              </w:rPr>
            </w:pPr>
            <w:r w:rsidRPr="00367C22">
              <w:rPr>
                <w:rFonts w:asciiTheme="minorHAnsi" w:hAnsiTheme="minorHAnsi" w:cstheme="minorHAnsi"/>
                <w:sz w:val="20"/>
              </w:rPr>
              <w:t>Also, findings suggest that, where improvements are seen, it is not just eating breakfast that delivers improvements but attending a breakfast club; this could be due to the content of the breakfast itself or to other social or educational benefits of the club. </w:t>
            </w:r>
          </w:p>
          <w:p w14:paraId="713C6289" w14:textId="77777777" w:rsidR="00367C22" w:rsidRPr="00367C22" w:rsidRDefault="00367C22" w:rsidP="00367C22">
            <w:pPr>
              <w:pStyle w:val="TableRowCentered"/>
              <w:numPr>
                <w:ilvl w:val="0"/>
                <w:numId w:val="1"/>
              </w:numPr>
              <w:jc w:val="left"/>
              <w:rPr>
                <w:rFonts w:asciiTheme="minorHAnsi" w:hAnsiTheme="minorHAnsi" w:cstheme="minorHAnsi"/>
                <w:sz w:val="20"/>
              </w:rPr>
            </w:pPr>
            <w:r w:rsidRPr="00367C22">
              <w:rPr>
                <w:rFonts w:asciiTheme="minorHAnsi" w:hAnsiTheme="minorHAnsi" w:cstheme="minorHAnsi"/>
                <w:sz w:val="20"/>
              </w:rPr>
              <w:t> </w:t>
            </w:r>
          </w:p>
          <w:p w14:paraId="349D2485" w14:textId="77777777" w:rsidR="00367C22" w:rsidRPr="00367C22" w:rsidRDefault="00367C22" w:rsidP="00367C22">
            <w:pPr>
              <w:pStyle w:val="TableRowCentered"/>
              <w:numPr>
                <w:ilvl w:val="0"/>
                <w:numId w:val="1"/>
              </w:numPr>
              <w:jc w:val="left"/>
              <w:rPr>
                <w:rFonts w:asciiTheme="minorHAnsi" w:hAnsiTheme="minorHAnsi" w:cstheme="minorHAnsi"/>
                <w:sz w:val="20"/>
              </w:rPr>
            </w:pPr>
            <w:hyperlink r:id="rId20" w:tgtFrame="_blank" w:history="1">
              <w:r w:rsidRPr="00367C22">
                <w:rPr>
                  <w:rStyle w:val="Hyperlink"/>
                  <w:rFonts w:asciiTheme="minorHAnsi" w:hAnsiTheme="minorHAnsi" w:cstheme="minorHAnsi"/>
                  <w:sz w:val="20"/>
                </w:rPr>
                <w:t>https://educationendowmentfoundation.org.uk/projects-and-evaluation/projects/magic-breakfast</w:t>
              </w:r>
            </w:hyperlink>
            <w:r w:rsidRPr="00367C22">
              <w:rPr>
                <w:rFonts w:asciiTheme="minorHAnsi" w:hAnsiTheme="minorHAnsi" w:cstheme="minorHAnsi"/>
                <w:sz w:val="20"/>
              </w:rPr>
              <w:t> </w:t>
            </w:r>
          </w:p>
          <w:p w14:paraId="6DAB3DFD" w14:textId="77777777" w:rsidR="00861CE7" w:rsidRPr="00865469" w:rsidRDefault="00861CE7" w:rsidP="00130C8E">
            <w:pPr>
              <w:pStyle w:val="TableRowCentered"/>
              <w:jc w:val="left"/>
              <w:rPr>
                <w:rFonts w:asciiTheme="minorHAnsi" w:hAnsiTheme="minorHAnsi" w:cstheme="minorHAnsi"/>
                <w:sz w:val="20"/>
              </w:rPr>
            </w:pP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75F9A3" w14:textId="34E0DBF2" w:rsidR="00861CE7" w:rsidRPr="00865469" w:rsidRDefault="00367C22" w:rsidP="00C31636">
            <w:pPr>
              <w:pStyle w:val="TableRowCentered"/>
              <w:ind w:left="0" w:right="0"/>
              <w:jc w:val="left"/>
              <w:rPr>
                <w:rFonts w:asciiTheme="minorHAnsi" w:hAnsiTheme="minorHAnsi" w:cstheme="minorHAnsi"/>
                <w:sz w:val="20"/>
              </w:rPr>
            </w:pPr>
            <w:r w:rsidRPr="00865469">
              <w:rPr>
                <w:rFonts w:asciiTheme="minorHAnsi" w:hAnsiTheme="minorHAnsi" w:cstheme="minorHAnsi"/>
                <w:sz w:val="20"/>
              </w:rPr>
              <w:t>3</w:t>
            </w:r>
          </w:p>
        </w:tc>
      </w:tr>
      <w:tr w:rsidR="004A3647" w:rsidRPr="00865469" w14:paraId="539DE032"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7E2128" w14:textId="7ED235F8" w:rsidR="004A3647" w:rsidRPr="00865469" w:rsidRDefault="008B1AB6" w:rsidP="00130C8E">
            <w:pPr>
              <w:pStyle w:val="TableRow"/>
              <w:rPr>
                <w:rFonts w:asciiTheme="minorHAnsi" w:hAnsiTheme="minorHAnsi" w:cstheme="minorHAnsi"/>
                <w:sz w:val="20"/>
                <w:szCs w:val="20"/>
              </w:rPr>
            </w:pPr>
            <w:r w:rsidRPr="00865469">
              <w:rPr>
                <w:rFonts w:asciiTheme="minorHAnsi" w:hAnsiTheme="minorHAnsi" w:cstheme="minorHAnsi"/>
                <w:sz w:val="20"/>
                <w:szCs w:val="20"/>
              </w:rPr>
              <w:t>Development of cultural capital - Subsidising of PP student attendance to trips, holidays and events </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2379D5" w14:textId="2F6E6E9A" w:rsidR="008B1AB6" w:rsidRPr="008B1AB6" w:rsidRDefault="008B1AB6" w:rsidP="008B1AB6">
            <w:pPr>
              <w:pStyle w:val="TableRowCentered"/>
              <w:numPr>
                <w:ilvl w:val="0"/>
                <w:numId w:val="1"/>
              </w:numPr>
              <w:jc w:val="left"/>
              <w:rPr>
                <w:rFonts w:asciiTheme="minorHAnsi" w:hAnsiTheme="minorHAnsi" w:cstheme="minorHAnsi"/>
                <w:sz w:val="20"/>
              </w:rPr>
            </w:pPr>
            <w:r w:rsidRPr="00865469">
              <w:rPr>
                <w:rFonts w:asciiTheme="minorHAnsi" w:hAnsiTheme="minorHAnsi" w:cstheme="minorHAnsi"/>
                <w:sz w:val="20"/>
              </w:rPr>
              <w:t>E</w:t>
            </w:r>
            <w:r w:rsidRPr="008B1AB6">
              <w:rPr>
                <w:rFonts w:asciiTheme="minorHAnsi" w:hAnsiTheme="minorHAnsi" w:cstheme="minorHAnsi"/>
                <w:sz w:val="20"/>
              </w:rPr>
              <w:t>vidence suggests that trips can have a positive impact on learning of facts and concepts. </w:t>
            </w:r>
          </w:p>
          <w:p w14:paraId="0F05EDEC" w14:textId="77777777" w:rsidR="008B1AB6" w:rsidRPr="008B1AB6" w:rsidRDefault="008B1AB6" w:rsidP="008B1AB6">
            <w:pPr>
              <w:pStyle w:val="TableRowCentered"/>
              <w:numPr>
                <w:ilvl w:val="0"/>
                <w:numId w:val="1"/>
              </w:numPr>
              <w:jc w:val="left"/>
              <w:rPr>
                <w:rFonts w:asciiTheme="minorHAnsi" w:hAnsiTheme="minorHAnsi" w:cstheme="minorHAnsi"/>
                <w:sz w:val="20"/>
              </w:rPr>
            </w:pPr>
            <w:r w:rsidRPr="008B1AB6">
              <w:rPr>
                <w:rFonts w:asciiTheme="minorHAnsi" w:hAnsiTheme="minorHAnsi" w:cstheme="minorHAnsi"/>
                <w:sz w:val="20"/>
              </w:rPr>
              <w:t>Documented learning gains are often relatively small, but small effects are not surprising given the one–off nature of most school trips. </w:t>
            </w:r>
          </w:p>
          <w:p w14:paraId="71852EDA" w14:textId="77777777" w:rsidR="008B1AB6" w:rsidRPr="008B1AB6" w:rsidRDefault="008B1AB6" w:rsidP="00865469">
            <w:pPr>
              <w:pStyle w:val="TableRowCentered"/>
              <w:jc w:val="left"/>
              <w:rPr>
                <w:rFonts w:asciiTheme="minorHAnsi" w:hAnsiTheme="minorHAnsi" w:cstheme="minorHAnsi"/>
                <w:sz w:val="20"/>
              </w:rPr>
            </w:pPr>
            <w:r w:rsidRPr="008B1AB6">
              <w:rPr>
                <w:rFonts w:asciiTheme="minorHAnsi" w:hAnsiTheme="minorHAnsi" w:cstheme="minorHAnsi"/>
                <w:sz w:val="20"/>
              </w:rPr>
              <w:t>We also must consider the non-academic impacts, such as increases in confidence, ambition and improvements in work-ethic. </w:t>
            </w:r>
          </w:p>
          <w:p w14:paraId="1D636346" w14:textId="66E62E67" w:rsidR="008B1AB6" w:rsidRPr="008B1AB6" w:rsidRDefault="008B1AB6" w:rsidP="00865469">
            <w:pPr>
              <w:pStyle w:val="TableRowCentered"/>
              <w:jc w:val="left"/>
              <w:rPr>
                <w:rFonts w:asciiTheme="minorHAnsi" w:hAnsiTheme="minorHAnsi" w:cstheme="minorHAnsi"/>
                <w:sz w:val="20"/>
              </w:rPr>
            </w:pPr>
          </w:p>
          <w:p w14:paraId="08E4347F" w14:textId="77777777" w:rsidR="008B1AB6" w:rsidRPr="008B1AB6" w:rsidRDefault="008B1AB6" w:rsidP="008B1AB6">
            <w:pPr>
              <w:pStyle w:val="TableRowCentered"/>
              <w:numPr>
                <w:ilvl w:val="0"/>
                <w:numId w:val="1"/>
              </w:numPr>
              <w:jc w:val="left"/>
              <w:rPr>
                <w:rFonts w:asciiTheme="minorHAnsi" w:hAnsiTheme="minorHAnsi" w:cstheme="minorHAnsi"/>
                <w:sz w:val="20"/>
              </w:rPr>
            </w:pPr>
            <w:hyperlink r:id="rId21" w:tgtFrame="_blank" w:history="1">
              <w:r w:rsidRPr="008B1AB6">
                <w:rPr>
                  <w:rStyle w:val="Hyperlink"/>
                  <w:rFonts w:asciiTheme="minorHAnsi" w:hAnsiTheme="minorHAnsi" w:cstheme="minorHAnsi"/>
                  <w:sz w:val="20"/>
                </w:rPr>
                <w:t>https://www.tandfonline.com/doi/pdf/10.1080/10645570802355562</w:t>
              </w:r>
            </w:hyperlink>
            <w:r w:rsidRPr="008B1AB6">
              <w:rPr>
                <w:rFonts w:asciiTheme="minorHAnsi" w:hAnsiTheme="minorHAnsi" w:cstheme="minorHAnsi"/>
                <w:sz w:val="20"/>
              </w:rPr>
              <w:t> </w:t>
            </w:r>
          </w:p>
          <w:p w14:paraId="1FCAD380" w14:textId="77777777" w:rsidR="004A3647" w:rsidRPr="00865469" w:rsidRDefault="004A3647" w:rsidP="00865469">
            <w:pPr>
              <w:pStyle w:val="TableRowCentered"/>
              <w:jc w:val="left"/>
              <w:rPr>
                <w:rFonts w:asciiTheme="minorHAnsi" w:hAnsiTheme="minorHAnsi" w:cstheme="minorHAnsi"/>
                <w:sz w:val="20"/>
              </w:rPr>
            </w:pP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20926B" w14:textId="5B5576FD" w:rsidR="004A3647" w:rsidRPr="00865469" w:rsidRDefault="008B1AB6" w:rsidP="00C31636">
            <w:pPr>
              <w:pStyle w:val="TableRowCentered"/>
              <w:ind w:left="0" w:right="0"/>
              <w:jc w:val="left"/>
              <w:rPr>
                <w:rFonts w:asciiTheme="minorHAnsi" w:hAnsiTheme="minorHAnsi" w:cstheme="minorHAnsi"/>
                <w:sz w:val="20"/>
              </w:rPr>
            </w:pPr>
            <w:r w:rsidRPr="00865469">
              <w:rPr>
                <w:rFonts w:asciiTheme="minorHAnsi" w:hAnsiTheme="minorHAnsi" w:cstheme="minorHAnsi"/>
                <w:sz w:val="20"/>
              </w:rPr>
              <w:t>3,5</w:t>
            </w:r>
          </w:p>
        </w:tc>
      </w:tr>
    </w:tbl>
    <w:p w14:paraId="2A7D5540" w14:textId="77777777" w:rsidR="00E66558" w:rsidRPr="00865469" w:rsidRDefault="00E66558">
      <w:pPr>
        <w:spacing w:before="240" w:after="0"/>
        <w:rPr>
          <w:rFonts w:asciiTheme="minorHAnsi" w:hAnsiTheme="minorHAnsi" w:cstheme="minorHAnsi"/>
          <w:b/>
          <w:bCs/>
          <w:color w:val="104F75"/>
          <w:sz w:val="20"/>
          <w:szCs w:val="20"/>
        </w:rPr>
      </w:pPr>
    </w:p>
    <w:p w14:paraId="2A7D5541" w14:textId="26D3A994" w:rsidR="00E66558" w:rsidRPr="00865469" w:rsidRDefault="009D71E8" w:rsidP="00120AB1">
      <w:pPr>
        <w:rPr>
          <w:rFonts w:asciiTheme="minorHAnsi" w:hAnsiTheme="minorHAnsi" w:cstheme="minorHAnsi"/>
          <w:sz w:val="20"/>
          <w:szCs w:val="20"/>
        </w:rPr>
      </w:pPr>
      <w:r w:rsidRPr="00865469">
        <w:rPr>
          <w:rFonts w:asciiTheme="minorHAnsi" w:hAnsiTheme="minorHAnsi" w:cstheme="minorHAnsi"/>
          <w:b/>
          <w:bCs/>
          <w:color w:val="104F75"/>
          <w:sz w:val="20"/>
          <w:szCs w:val="20"/>
        </w:rPr>
        <w:t xml:space="preserve">Total budgeted cost: £ </w:t>
      </w:r>
      <w:r w:rsidR="008F02C0">
        <w:rPr>
          <w:rFonts w:asciiTheme="minorHAnsi" w:hAnsiTheme="minorHAnsi" w:cstheme="minorHAnsi"/>
          <w:color w:val="104F75"/>
          <w:sz w:val="20"/>
          <w:szCs w:val="20"/>
        </w:rPr>
        <w:t>251,130</w:t>
      </w:r>
    </w:p>
    <w:p w14:paraId="2A7D5542" w14:textId="72524C4A" w:rsidR="00E66558" w:rsidRPr="00865469" w:rsidRDefault="009D71E8" w:rsidP="00064366">
      <w:pPr>
        <w:pStyle w:val="Heading1"/>
        <w:rPr>
          <w:rFonts w:asciiTheme="minorHAnsi" w:hAnsiTheme="minorHAnsi" w:cstheme="minorHAnsi"/>
          <w:sz w:val="20"/>
          <w:szCs w:val="20"/>
        </w:rPr>
      </w:pPr>
      <w:r w:rsidRPr="00865469">
        <w:rPr>
          <w:rFonts w:asciiTheme="minorHAnsi" w:hAnsiTheme="minorHAnsi" w:cstheme="minorHAnsi"/>
          <w:sz w:val="20"/>
          <w:szCs w:val="20"/>
        </w:rPr>
        <w:lastRenderedPageBreak/>
        <w:t>Part B: Review of the previous academic year</w:t>
      </w:r>
      <w:r w:rsidR="00FA6453" w:rsidRPr="00865469">
        <w:rPr>
          <w:rFonts w:asciiTheme="minorHAnsi" w:hAnsiTheme="minorHAnsi" w:cstheme="minorHAnsi"/>
          <w:sz w:val="20"/>
          <w:szCs w:val="20"/>
        </w:rPr>
        <w:t xml:space="preserve"> 2024-2025</w:t>
      </w:r>
    </w:p>
    <w:p w14:paraId="751285B7" w14:textId="72ACB452" w:rsidR="008B6404" w:rsidRPr="00865469" w:rsidRDefault="00064366" w:rsidP="00173D4C">
      <w:pPr>
        <w:pStyle w:val="Heading2"/>
        <w:rPr>
          <w:rFonts w:asciiTheme="minorHAnsi" w:hAnsiTheme="minorHAnsi" w:cstheme="minorHAnsi"/>
          <w:sz w:val="20"/>
          <w:szCs w:val="20"/>
        </w:rPr>
      </w:pPr>
      <w:r w:rsidRPr="00865469">
        <w:rPr>
          <w:rFonts w:asciiTheme="minorHAnsi" w:hAnsiTheme="minorHAnsi" w:cstheme="minorHAnsi"/>
          <w:sz w:val="20"/>
          <w:szCs w:val="20"/>
        </w:rPr>
        <w:t>Outcomes for disadvantaged pupils</w:t>
      </w:r>
    </w:p>
    <w:tbl>
      <w:tblPr>
        <w:tblStyle w:val="TableGrid"/>
        <w:tblW w:w="0" w:type="auto"/>
        <w:tblLook w:val="04A0" w:firstRow="1" w:lastRow="0" w:firstColumn="1" w:lastColumn="0" w:noHBand="0" w:noVBand="1"/>
      </w:tblPr>
      <w:tblGrid>
        <w:gridCol w:w="2122"/>
        <w:gridCol w:w="7364"/>
      </w:tblGrid>
      <w:tr w:rsidR="001A0B2C" w:rsidRPr="00865469" w14:paraId="44AA4993" w14:textId="77777777" w:rsidTr="00314B08">
        <w:tc>
          <w:tcPr>
            <w:tcW w:w="2122" w:type="dxa"/>
            <w:shd w:val="clear" w:color="auto" w:fill="D9D9D9" w:themeFill="background1" w:themeFillShade="D9"/>
          </w:tcPr>
          <w:p w14:paraId="43E17C49" w14:textId="682DBE93" w:rsidR="001A0B2C" w:rsidRPr="00865469" w:rsidRDefault="001A0B2C" w:rsidP="008465C5">
            <w:pPr>
              <w:jc w:val="center"/>
              <w:rPr>
                <w:rFonts w:asciiTheme="minorHAnsi" w:hAnsiTheme="minorHAnsi" w:cstheme="minorHAnsi"/>
                <w:b/>
                <w:bCs/>
                <w:sz w:val="20"/>
                <w:szCs w:val="20"/>
                <w:u w:val="single"/>
              </w:rPr>
            </w:pPr>
            <w:r w:rsidRPr="00865469">
              <w:rPr>
                <w:rFonts w:asciiTheme="minorHAnsi" w:hAnsiTheme="minorHAnsi" w:cstheme="minorHAnsi"/>
                <w:b/>
                <w:bCs/>
                <w:sz w:val="20"/>
                <w:szCs w:val="20"/>
                <w:u w:val="single"/>
              </w:rPr>
              <w:t>Aim</w:t>
            </w:r>
          </w:p>
        </w:tc>
        <w:tc>
          <w:tcPr>
            <w:tcW w:w="7364" w:type="dxa"/>
            <w:shd w:val="clear" w:color="auto" w:fill="D9D9D9" w:themeFill="background1" w:themeFillShade="D9"/>
          </w:tcPr>
          <w:p w14:paraId="3C69DF5A" w14:textId="7C54A010" w:rsidR="001A0B2C" w:rsidRPr="00865469" w:rsidRDefault="001A0B2C" w:rsidP="008465C5">
            <w:pPr>
              <w:jc w:val="center"/>
              <w:rPr>
                <w:rFonts w:asciiTheme="minorHAnsi" w:hAnsiTheme="minorHAnsi" w:cstheme="minorHAnsi"/>
                <w:b/>
                <w:bCs/>
                <w:sz w:val="20"/>
                <w:szCs w:val="20"/>
                <w:u w:val="single"/>
              </w:rPr>
            </w:pPr>
            <w:r w:rsidRPr="00865469">
              <w:rPr>
                <w:rFonts w:asciiTheme="minorHAnsi" w:hAnsiTheme="minorHAnsi" w:cstheme="minorHAnsi"/>
                <w:b/>
                <w:bCs/>
                <w:sz w:val="20"/>
                <w:szCs w:val="20"/>
                <w:u w:val="single"/>
              </w:rPr>
              <w:t>Outcome</w:t>
            </w:r>
          </w:p>
        </w:tc>
      </w:tr>
      <w:tr w:rsidR="008465C5" w:rsidRPr="00865469" w14:paraId="7D086363" w14:textId="77777777" w:rsidTr="00314B08">
        <w:tc>
          <w:tcPr>
            <w:tcW w:w="2122" w:type="dxa"/>
          </w:tcPr>
          <w:p w14:paraId="717F2D19" w14:textId="28ACB736" w:rsidR="008465C5" w:rsidRPr="00865469" w:rsidRDefault="00DA5777" w:rsidP="001A0B2C">
            <w:pPr>
              <w:rPr>
                <w:rFonts w:asciiTheme="minorHAnsi" w:hAnsiTheme="minorHAnsi" w:cstheme="minorHAnsi"/>
                <w:sz w:val="20"/>
                <w:szCs w:val="20"/>
              </w:rPr>
            </w:pPr>
            <w:r w:rsidRPr="00865469">
              <w:rPr>
                <w:rFonts w:asciiTheme="minorHAnsi" w:hAnsiTheme="minorHAnsi" w:cstheme="minorHAnsi"/>
                <w:sz w:val="20"/>
                <w:szCs w:val="20"/>
              </w:rPr>
              <w:t>Improved attainment among disadvantaged pupils across the curriculum at the end of key stage 4, with a focus on EBACC subjects.</w:t>
            </w:r>
          </w:p>
        </w:tc>
        <w:tc>
          <w:tcPr>
            <w:tcW w:w="7364" w:type="dxa"/>
          </w:tcPr>
          <w:p w14:paraId="577210E4" w14:textId="77777777" w:rsidR="00314B08" w:rsidRPr="00865469" w:rsidRDefault="00314B08" w:rsidP="00314B08">
            <w:pPr>
              <w:pStyle w:val="NormalWeb"/>
              <w:shd w:val="clear" w:color="auto" w:fill="FFFFFF"/>
              <w:spacing w:before="0" w:beforeAutospacing="0" w:after="0" w:afterAutospacing="0"/>
              <w:ind w:right="329"/>
              <w:rPr>
                <w:rFonts w:asciiTheme="minorHAnsi" w:hAnsiTheme="minorHAnsi" w:cstheme="minorHAnsi"/>
                <w:color w:val="242424"/>
                <w:sz w:val="20"/>
                <w:szCs w:val="20"/>
              </w:rPr>
            </w:pPr>
            <w:r w:rsidRPr="00865469">
              <w:rPr>
                <w:rStyle w:val="xcontentpasted0"/>
                <w:rFonts w:asciiTheme="minorHAnsi" w:hAnsiTheme="minorHAnsi" w:cstheme="minorHAnsi"/>
                <w:color w:val="000000"/>
                <w:sz w:val="20"/>
                <w:szCs w:val="20"/>
                <w:bdr w:val="none" w:sz="0" w:space="0" w:color="auto" w:frame="1"/>
                <w:shd w:val="clear" w:color="auto" w:fill="FFFFFF"/>
                <w:lang w:val="en-US"/>
              </w:rPr>
              <w:t>P8 for the school was +0.52, placing us near the top of Wandsworth schools, and significantly above national average for boys in 23-24.</w:t>
            </w:r>
          </w:p>
          <w:p w14:paraId="4DFED0C5" w14:textId="77777777" w:rsidR="00314B08" w:rsidRPr="00865469" w:rsidRDefault="00314B08" w:rsidP="00314B08">
            <w:pPr>
              <w:pStyle w:val="NormalWeb"/>
              <w:shd w:val="clear" w:color="auto" w:fill="FFFFFF"/>
              <w:spacing w:before="0" w:beforeAutospacing="0" w:after="0" w:afterAutospacing="0"/>
              <w:ind w:right="329"/>
              <w:rPr>
                <w:rFonts w:asciiTheme="minorHAnsi" w:hAnsiTheme="minorHAnsi" w:cstheme="minorHAnsi"/>
                <w:color w:val="242424"/>
                <w:sz w:val="20"/>
                <w:szCs w:val="20"/>
              </w:rPr>
            </w:pPr>
            <w:r w:rsidRPr="00865469">
              <w:rPr>
                <w:rStyle w:val="xcontentpasted0"/>
                <w:rFonts w:asciiTheme="minorHAnsi" w:hAnsiTheme="minorHAnsi" w:cstheme="minorHAnsi"/>
                <w:color w:val="242424"/>
                <w:sz w:val="20"/>
                <w:szCs w:val="20"/>
                <w:bdr w:val="none" w:sz="0" w:space="0" w:color="auto" w:frame="1"/>
                <w:lang w:val="en-US"/>
              </w:rPr>
              <w:t> </w:t>
            </w:r>
          </w:p>
          <w:p w14:paraId="439BFC85" w14:textId="77777777" w:rsidR="00314B08" w:rsidRPr="00865469" w:rsidRDefault="00314B08" w:rsidP="00314B08">
            <w:pPr>
              <w:pStyle w:val="NormalWeb"/>
              <w:shd w:val="clear" w:color="auto" w:fill="FFFFFF"/>
              <w:spacing w:before="0" w:beforeAutospacing="0" w:after="0" w:afterAutospacing="0"/>
              <w:ind w:right="329"/>
              <w:rPr>
                <w:rFonts w:asciiTheme="minorHAnsi" w:eastAsia="Calibri" w:hAnsiTheme="minorHAnsi" w:cstheme="minorHAnsi"/>
                <w:sz w:val="20"/>
                <w:szCs w:val="20"/>
                <w:u w:val="single"/>
                <w:lang w:bidi="en-GB"/>
              </w:rPr>
            </w:pPr>
            <w:r w:rsidRPr="00865469">
              <w:rPr>
                <w:rFonts w:asciiTheme="minorHAnsi" w:eastAsia="Calibri" w:hAnsiTheme="minorHAnsi" w:cstheme="minorHAnsi"/>
                <w:sz w:val="20"/>
                <w:szCs w:val="20"/>
                <w:u w:val="single"/>
                <w:lang w:bidi="en-GB"/>
              </w:rPr>
              <w:t>Attainment</w:t>
            </w:r>
          </w:p>
          <w:p w14:paraId="523343D2" w14:textId="77777777" w:rsidR="00314B08" w:rsidRPr="00865469" w:rsidRDefault="00314B08" w:rsidP="00314B08">
            <w:pPr>
              <w:pStyle w:val="NormalWeb"/>
              <w:shd w:val="clear" w:color="auto" w:fill="FFFFFF"/>
              <w:spacing w:before="0" w:beforeAutospacing="0" w:after="0" w:afterAutospacing="0"/>
              <w:ind w:right="329"/>
              <w:rPr>
                <w:rFonts w:asciiTheme="minorHAnsi" w:eastAsia="Calibri" w:hAnsiTheme="minorHAnsi" w:cstheme="minorHAnsi"/>
                <w:sz w:val="20"/>
                <w:szCs w:val="20"/>
                <w:lang w:bidi="en-GB"/>
              </w:rPr>
            </w:pPr>
            <w:r w:rsidRPr="00865469">
              <w:rPr>
                <w:rFonts w:asciiTheme="minorHAnsi" w:eastAsia="Calibri" w:hAnsiTheme="minorHAnsi" w:cstheme="minorHAnsi"/>
                <w:sz w:val="20"/>
                <w:szCs w:val="20"/>
                <w:lang w:bidi="en-GB"/>
              </w:rPr>
              <w:tab/>
            </w:r>
            <w:r w:rsidRPr="00865469">
              <w:rPr>
                <w:rFonts w:asciiTheme="minorHAnsi" w:eastAsia="Calibri" w:hAnsiTheme="minorHAnsi" w:cstheme="minorHAnsi"/>
                <w:sz w:val="20"/>
                <w:szCs w:val="20"/>
                <w:lang w:bidi="en-GB"/>
              </w:rPr>
              <w:tab/>
            </w:r>
            <w:r w:rsidRPr="00865469">
              <w:rPr>
                <w:rFonts w:asciiTheme="minorHAnsi" w:eastAsia="Calibri" w:hAnsiTheme="minorHAnsi" w:cstheme="minorHAnsi"/>
                <w:sz w:val="20"/>
                <w:szCs w:val="20"/>
                <w:lang w:bidi="en-GB"/>
              </w:rPr>
              <w:tab/>
            </w:r>
            <w:r w:rsidRPr="00865469">
              <w:rPr>
                <w:rFonts w:asciiTheme="minorHAnsi" w:eastAsia="Calibri" w:hAnsiTheme="minorHAnsi" w:cstheme="minorHAnsi"/>
                <w:sz w:val="20"/>
                <w:szCs w:val="20"/>
                <w:lang w:bidi="en-GB"/>
              </w:rPr>
              <w:tab/>
            </w:r>
            <w:r w:rsidRPr="00865469">
              <w:rPr>
                <w:rFonts w:asciiTheme="minorHAnsi" w:eastAsia="Calibri" w:hAnsiTheme="minorHAnsi" w:cstheme="minorHAnsi"/>
                <w:b/>
                <w:bCs/>
                <w:sz w:val="20"/>
                <w:szCs w:val="20"/>
                <w:u w:val="single"/>
                <w:lang w:bidi="en-GB"/>
              </w:rPr>
              <w:t>A8</w:t>
            </w:r>
            <w:r w:rsidRPr="00865469">
              <w:rPr>
                <w:rFonts w:asciiTheme="minorHAnsi" w:eastAsia="Calibri" w:hAnsiTheme="minorHAnsi" w:cstheme="minorHAnsi"/>
                <w:sz w:val="20"/>
                <w:szCs w:val="20"/>
                <w:lang w:bidi="en-GB"/>
              </w:rPr>
              <w:t xml:space="preserve"> (PP)</w:t>
            </w:r>
            <w:r w:rsidRPr="00865469">
              <w:rPr>
                <w:rFonts w:asciiTheme="minorHAnsi" w:eastAsia="Calibri" w:hAnsiTheme="minorHAnsi" w:cstheme="minorHAnsi"/>
                <w:sz w:val="20"/>
                <w:szCs w:val="20"/>
                <w:lang w:bidi="en-GB"/>
              </w:rPr>
              <w:tab/>
            </w:r>
            <w:r w:rsidRPr="00865469">
              <w:rPr>
                <w:rFonts w:asciiTheme="minorHAnsi" w:eastAsia="Calibri" w:hAnsiTheme="minorHAnsi" w:cstheme="minorHAnsi"/>
                <w:sz w:val="20"/>
                <w:szCs w:val="20"/>
                <w:lang w:bidi="en-GB"/>
              </w:rPr>
              <w:tab/>
            </w:r>
            <w:r w:rsidRPr="00865469">
              <w:rPr>
                <w:rFonts w:asciiTheme="minorHAnsi" w:eastAsia="Calibri" w:hAnsiTheme="minorHAnsi" w:cstheme="minorHAnsi"/>
                <w:b/>
                <w:bCs/>
                <w:sz w:val="20"/>
                <w:szCs w:val="20"/>
                <w:u w:val="single"/>
                <w:lang w:bidi="en-GB"/>
              </w:rPr>
              <w:t>A8</w:t>
            </w:r>
            <w:r w:rsidRPr="00865469">
              <w:rPr>
                <w:rFonts w:asciiTheme="minorHAnsi" w:eastAsia="Calibri" w:hAnsiTheme="minorHAnsi" w:cstheme="minorHAnsi"/>
                <w:sz w:val="20"/>
                <w:szCs w:val="20"/>
                <w:lang w:bidi="en-GB"/>
              </w:rPr>
              <w:t xml:space="preserve"> (</w:t>
            </w:r>
            <w:proofErr w:type="gramStart"/>
            <w:r w:rsidRPr="00865469">
              <w:rPr>
                <w:rFonts w:asciiTheme="minorHAnsi" w:eastAsia="Calibri" w:hAnsiTheme="minorHAnsi" w:cstheme="minorHAnsi"/>
                <w:sz w:val="20"/>
                <w:szCs w:val="20"/>
                <w:lang w:bidi="en-GB"/>
              </w:rPr>
              <w:t>Non-PP</w:t>
            </w:r>
            <w:proofErr w:type="gramEnd"/>
            <w:r w:rsidRPr="00865469">
              <w:rPr>
                <w:rFonts w:asciiTheme="minorHAnsi" w:eastAsia="Calibri" w:hAnsiTheme="minorHAnsi" w:cstheme="minorHAnsi"/>
                <w:sz w:val="20"/>
                <w:szCs w:val="20"/>
                <w:lang w:bidi="en-GB"/>
              </w:rPr>
              <w:t>)</w:t>
            </w:r>
          </w:p>
          <w:p w14:paraId="13BDB066" w14:textId="673443B6" w:rsidR="00314B08" w:rsidRPr="00865469" w:rsidRDefault="00314B08" w:rsidP="00314B08">
            <w:pPr>
              <w:pStyle w:val="NormalWeb"/>
              <w:shd w:val="clear" w:color="auto" w:fill="FFFFFF"/>
              <w:tabs>
                <w:tab w:val="left" w:pos="1500"/>
                <w:tab w:val="left" w:pos="3135"/>
                <w:tab w:val="left" w:pos="4695"/>
              </w:tabs>
              <w:spacing w:before="0" w:beforeAutospacing="0" w:after="0" w:afterAutospacing="0"/>
              <w:ind w:right="329"/>
              <w:rPr>
                <w:rFonts w:asciiTheme="minorHAnsi" w:eastAsia="Calibri" w:hAnsiTheme="minorHAnsi" w:cstheme="minorHAnsi"/>
                <w:sz w:val="20"/>
                <w:szCs w:val="20"/>
                <w:lang w:bidi="en-GB"/>
              </w:rPr>
            </w:pPr>
            <w:r w:rsidRPr="00865469">
              <w:rPr>
                <w:rFonts w:asciiTheme="minorHAnsi" w:eastAsia="Calibri" w:hAnsiTheme="minorHAnsi" w:cstheme="minorHAnsi"/>
                <w:sz w:val="20"/>
                <w:szCs w:val="20"/>
                <w:lang w:bidi="en-GB"/>
              </w:rPr>
              <w:t xml:space="preserve">                            </w:t>
            </w:r>
            <w:r w:rsidR="00F63BEA">
              <w:rPr>
                <w:rFonts w:asciiTheme="minorHAnsi" w:eastAsia="Calibri" w:hAnsiTheme="minorHAnsi" w:cstheme="minorHAnsi"/>
                <w:sz w:val="20"/>
                <w:szCs w:val="20"/>
                <w:lang w:bidi="en-GB"/>
              </w:rPr>
              <w:t xml:space="preserve">   </w:t>
            </w:r>
            <w:r w:rsidRPr="00865469">
              <w:rPr>
                <w:rFonts w:asciiTheme="minorHAnsi" w:eastAsia="Calibri" w:hAnsiTheme="minorHAnsi" w:cstheme="minorHAnsi"/>
                <w:sz w:val="20"/>
                <w:szCs w:val="20"/>
                <w:lang w:bidi="en-GB"/>
              </w:rPr>
              <w:t xml:space="preserve"> 2024-25                  </w:t>
            </w:r>
            <w:r w:rsidRPr="00865469">
              <w:rPr>
                <w:rFonts w:asciiTheme="minorHAnsi" w:eastAsia="Calibri" w:hAnsiTheme="minorHAnsi" w:cstheme="minorHAnsi"/>
                <w:b/>
                <w:bCs/>
                <w:sz w:val="20"/>
                <w:szCs w:val="20"/>
                <w:lang w:bidi="en-GB"/>
              </w:rPr>
              <w:t>39.3</w:t>
            </w:r>
            <w:r w:rsidRPr="00865469">
              <w:rPr>
                <w:rFonts w:asciiTheme="minorHAnsi" w:eastAsia="Calibri" w:hAnsiTheme="minorHAnsi" w:cstheme="minorHAnsi"/>
                <w:sz w:val="20"/>
                <w:szCs w:val="20"/>
                <w:lang w:bidi="en-GB"/>
              </w:rPr>
              <w:t xml:space="preserve">                        </w:t>
            </w:r>
            <w:r w:rsidRPr="00865469">
              <w:rPr>
                <w:rFonts w:asciiTheme="minorHAnsi" w:eastAsia="Calibri" w:hAnsiTheme="minorHAnsi" w:cstheme="minorHAnsi"/>
                <w:b/>
                <w:bCs/>
                <w:sz w:val="20"/>
                <w:szCs w:val="20"/>
                <w:lang w:bidi="en-GB"/>
              </w:rPr>
              <w:t>48.8</w:t>
            </w:r>
            <w:r w:rsidRPr="00865469">
              <w:rPr>
                <w:rFonts w:asciiTheme="minorHAnsi" w:eastAsia="Calibri" w:hAnsiTheme="minorHAnsi" w:cstheme="minorHAnsi"/>
                <w:sz w:val="20"/>
                <w:szCs w:val="20"/>
                <w:lang w:bidi="en-GB"/>
              </w:rPr>
              <w:t xml:space="preserve">              Gap of 9.5</w:t>
            </w:r>
          </w:p>
          <w:p w14:paraId="6F24FC1D" w14:textId="3C13F9A2" w:rsidR="00314B08" w:rsidRPr="00865469" w:rsidRDefault="00314B08" w:rsidP="00314B08">
            <w:pPr>
              <w:pStyle w:val="NormalWeb"/>
              <w:shd w:val="clear" w:color="auto" w:fill="FFFFFF" w:themeFill="background1"/>
              <w:spacing w:before="0" w:beforeAutospacing="0" w:after="0" w:afterAutospacing="0"/>
              <w:ind w:right="329"/>
              <w:rPr>
                <w:rFonts w:asciiTheme="minorHAnsi" w:eastAsia="Calibri" w:hAnsiTheme="minorHAnsi" w:cstheme="minorHAnsi"/>
                <w:sz w:val="20"/>
                <w:szCs w:val="20"/>
                <w:lang w:bidi="en-GB"/>
              </w:rPr>
            </w:pPr>
            <w:r w:rsidRPr="00865469">
              <w:rPr>
                <w:rFonts w:asciiTheme="minorHAnsi" w:eastAsia="Calibri" w:hAnsiTheme="minorHAnsi" w:cstheme="minorHAnsi"/>
                <w:sz w:val="20"/>
                <w:szCs w:val="20"/>
                <w:lang w:bidi="en-GB"/>
              </w:rPr>
              <w:tab/>
            </w:r>
            <w:r w:rsidRPr="00865469">
              <w:rPr>
                <w:rFonts w:asciiTheme="minorHAnsi" w:eastAsia="Calibri" w:hAnsiTheme="minorHAnsi" w:cstheme="minorHAnsi"/>
                <w:sz w:val="20"/>
                <w:szCs w:val="20"/>
                <w:lang w:bidi="en-GB"/>
              </w:rPr>
              <w:tab/>
              <w:t>2023-24</w:t>
            </w:r>
            <w:r w:rsidRPr="00865469">
              <w:rPr>
                <w:rFonts w:asciiTheme="minorHAnsi" w:eastAsia="Calibri" w:hAnsiTheme="minorHAnsi" w:cstheme="minorHAnsi"/>
                <w:sz w:val="20"/>
                <w:szCs w:val="20"/>
                <w:lang w:bidi="en-GB"/>
              </w:rPr>
              <w:tab/>
              <w:t xml:space="preserve">  </w:t>
            </w:r>
            <w:r w:rsidRPr="00865469">
              <w:rPr>
                <w:rFonts w:asciiTheme="minorHAnsi" w:eastAsia="Calibri" w:hAnsiTheme="minorHAnsi" w:cstheme="minorHAnsi"/>
                <w:b/>
                <w:bCs/>
                <w:sz w:val="20"/>
                <w:szCs w:val="20"/>
                <w:lang w:bidi="en-GB"/>
              </w:rPr>
              <w:t xml:space="preserve">  46.2</w:t>
            </w:r>
            <w:r w:rsidRPr="00865469">
              <w:rPr>
                <w:rFonts w:asciiTheme="minorHAnsi" w:eastAsia="Calibri" w:hAnsiTheme="minorHAnsi" w:cstheme="minorHAnsi"/>
                <w:sz w:val="20"/>
                <w:szCs w:val="20"/>
                <w:lang w:bidi="en-GB"/>
              </w:rPr>
              <w:tab/>
              <w:t xml:space="preserve">                    </w:t>
            </w:r>
            <w:r w:rsidR="00F63BEA">
              <w:rPr>
                <w:rFonts w:asciiTheme="minorHAnsi" w:eastAsia="Calibri" w:hAnsiTheme="minorHAnsi" w:cstheme="minorHAnsi"/>
                <w:sz w:val="20"/>
                <w:szCs w:val="20"/>
                <w:lang w:bidi="en-GB"/>
              </w:rPr>
              <w:t xml:space="preserve">            </w:t>
            </w:r>
            <w:r w:rsidRPr="00865469">
              <w:rPr>
                <w:rFonts w:asciiTheme="minorHAnsi" w:eastAsia="Calibri" w:hAnsiTheme="minorHAnsi" w:cstheme="minorHAnsi"/>
                <w:sz w:val="20"/>
                <w:szCs w:val="20"/>
                <w:lang w:bidi="en-GB"/>
              </w:rPr>
              <w:t xml:space="preserve"> </w:t>
            </w:r>
            <w:r w:rsidRPr="00865469">
              <w:rPr>
                <w:rFonts w:asciiTheme="minorHAnsi" w:eastAsia="Calibri" w:hAnsiTheme="minorHAnsi" w:cstheme="minorHAnsi"/>
                <w:b/>
                <w:bCs/>
                <w:sz w:val="20"/>
                <w:szCs w:val="20"/>
                <w:lang w:bidi="en-GB"/>
              </w:rPr>
              <w:t>48.9</w:t>
            </w:r>
            <w:r w:rsidRPr="00865469">
              <w:rPr>
                <w:rFonts w:asciiTheme="minorHAnsi" w:eastAsia="Calibri" w:hAnsiTheme="minorHAnsi" w:cstheme="minorHAnsi"/>
                <w:b/>
                <w:bCs/>
                <w:sz w:val="20"/>
                <w:szCs w:val="20"/>
                <w:lang w:bidi="en-GB"/>
              </w:rPr>
              <w:tab/>
            </w:r>
            <w:r w:rsidR="00F63BEA">
              <w:rPr>
                <w:rFonts w:asciiTheme="minorHAnsi" w:eastAsia="Calibri" w:hAnsiTheme="minorHAnsi" w:cstheme="minorHAnsi"/>
                <w:b/>
                <w:bCs/>
                <w:sz w:val="20"/>
                <w:szCs w:val="20"/>
                <w:lang w:bidi="en-GB"/>
              </w:rPr>
              <w:t xml:space="preserve">       </w:t>
            </w:r>
            <w:r w:rsidRPr="00865469">
              <w:rPr>
                <w:rFonts w:asciiTheme="minorHAnsi" w:eastAsia="Calibri" w:hAnsiTheme="minorHAnsi" w:cstheme="minorHAnsi"/>
                <w:sz w:val="20"/>
                <w:szCs w:val="20"/>
                <w:lang w:bidi="en-GB"/>
              </w:rPr>
              <w:t>Gap of 2.7</w:t>
            </w:r>
          </w:p>
          <w:p w14:paraId="78E8D42D" w14:textId="2E28C4D6" w:rsidR="00314B08" w:rsidRPr="00865469" w:rsidRDefault="00314B08" w:rsidP="00314B08">
            <w:pPr>
              <w:pStyle w:val="NormalWeb"/>
              <w:shd w:val="clear" w:color="auto" w:fill="FFFFFF" w:themeFill="background1"/>
              <w:spacing w:before="0" w:beforeAutospacing="0" w:after="0" w:afterAutospacing="0"/>
              <w:ind w:right="329"/>
              <w:rPr>
                <w:rFonts w:asciiTheme="minorHAnsi" w:eastAsia="Calibri" w:hAnsiTheme="minorHAnsi" w:cstheme="minorHAnsi"/>
                <w:sz w:val="20"/>
                <w:szCs w:val="20"/>
                <w:lang w:bidi="en-GB"/>
              </w:rPr>
            </w:pPr>
            <w:r w:rsidRPr="00865469">
              <w:rPr>
                <w:rFonts w:asciiTheme="minorHAnsi" w:eastAsia="Calibri" w:hAnsiTheme="minorHAnsi" w:cstheme="minorHAnsi"/>
                <w:sz w:val="20"/>
                <w:szCs w:val="20"/>
                <w:lang w:bidi="en-GB"/>
              </w:rPr>
              <w:tab/>
            </w:r>
            <w:r w:rsidRPr="00865469">
              <w:rPr>
                <w:rFonts w:asciiTheme="minorHAnsi" w:eastAsia="Calibri" w:hAnsiTheme="minorHAnsi" w:cstheme="minorHAnsi"/>
                <w:sz w:val="20"/>
                <w:szCs w:val="20"/>
                <w:lang w:bidi="en-GB"/>
              </w:rPr>
              <w:tab/>
              <w:t>2022-23</w:t>
            </w:r>
            <w:r w:rsidRPr="00865469">
              <w:rPr>
                <w:rFonts w:asciiTheme="minorHAnsi" w:eastAsia="Calibri" w:hAnsiTheme="minorHAnsi" w:cstheme="minorHAnsi"/>
                <w:sz w:val="20"/>
                <w:szCs w:val="20"/>
                <w:lang w:bidi="en-GB"/>
              </w:rPr>
              <w:tab/>
              <w:t xml:space="preserve">    </w:t>
            </w:r>
            <w:r w:rsidRPr="00865469">
              <w:rPr>
                <w:rFonts w:asciiTheme="minorHAnsi" w:eastAsia="Calibri" w:hAnsiTheme="minorHAnsi" w:cstheme="minorHAnsi"/>
                <w:b/>
                <w:bCs/>
                <w:sz w:val="20"/>
                <w:szCs w:val="20"/>
                <w:lang w:bidi="en-GB"/>
              </w:rPr>
              <w:t xml:space="preserve">36.9 </w:t>
            </w:r>
            <w:r w:rsidRPr="00865469">
              <w:rPr>
                <w:rFonts w:asciiTheme="minorHAnsi" w:eastAsia="Calibri" w:hAnsiTheme="minorHAnsi" w:cstheme="minorHAnsi"/>
                <w:sz w:val="20"/>
                <w:szCs w:val="20"/>
                <w:lang w:bidi="en-GB"/>
              </w:rPr>
              <w:tab/>
            </w:r>
            <w:r w:rsidRPr="00865469">
              <w:rPr>
                <w:rFonts w:asciiTheme="minorHAnsi" w:eastAsia="Calibri" w:hAnsiTheme="minorHAnsi" w:cstheme="minorHAnsi"/>
                <w:sz w:val="20"/>
                <w:szCs w:val="20"/>
                <w:lang w:bidi="en-GB"/>
              </w:rPr>
              <w:tab/>
              <w:t xml:space="preserve">       </w:t>
            </w:r>
            <w:r w:rsidR="00F63BEA">
              <w:rPr>
                <w:rFonts w:asciiTheme="minorHAnsi" w:eastAsia="Calibri" w:hAnsiTheme="minorHAnsi" w:cstheme="minorHAnsi"/>
                <w:sz w:val="20"/>
                <w:szCs w:val="20"/>
                <w:lang w:bidi="en-GB"/>
              </w:rPr>
              <w:t xml:space="preserve">          </w:t>
            </w:r>
            <w:r w:rsidRPr="00865469">
              <w:rPr>
                <w:rFonts w:asciiTheme="minorHAnsi" w:eastAsia="Calibri" w:hAnsiTheme="minorHAnsi" w:cstheme="minorHAnsi"/>
                <w:b/>
                <w:bCs/>
                <w:sz w:val="20"/>
                <w:szCs w:val="20"/>
                <w:lang w:bidi="en-GB"/>
              </w:rPr>
              <w:t>47.2</w:t>
            </w:r>
            <w:r w:rsidRPr="00865469">
              <w:rPr>
                <w:rFonts w:asciiTheme="minorHAnsi" w:eastAsia="Calibri" w:hAnsiTheme="minorHAnsi" w:cstheme="minorHAnsi"/>
                <w:b/>
                <w:bCs/>
                <w:sz w:val="20"/>
                <w:szCs w:val="20"/>
                <w:lang w:bidi="en-GB"/>
              </w:rPr>
              <w:tab/>
            </w:r>
            <w:r w:rsidR="00F63BEA">
              <w:rPr>
                <w:rFonts w:asciiTheme="minorHAnsi" w:eastAsia="Calibri" w:hAnsiTheme="minorHAnsi" w:cstheme="minorHAnsi"/>
                <w:b/>
                <w:bCs/>
                <w:sz w:val="20"/>
                <w:szCs w:val="20"/>
                <w:lang w:bidi="en-GB"/>
              </w:rPr>
              <w:t xml:space="preserve">       </w:t>
            </w:r>
            <w:r w:rsidRPr="00865469">
              <w:rPr>
                <w:rFonts w:asciiTheme="minorHAnsi" w:eastAsia="Calibri" w:hAnsiTheme="minorHAnsi" w:cstheme="minorHAnsi"/>
                <w:sz w:val="20"/>
                <w:szCs w:val="20"/>
                <w:lang w:bidi="en-GB"/>
              </w:rPr>
              <w:t>Gap of 9.3</w:t>
            </w:r>
          </w:p>
          <w:p w14:paraId="1720B511" w14:textId="77777777" w:rsidR="00314B08" w:rsidRPr="00865469" w:rsidRDefault="00314B08" w:rsidP="00314B08">
            <w:pPr>
              <w:pStyle w:val="NormalWeb"/>
              <w:shd w:val="clear" w:color="auto" w:fill="FFFFFF"/>
              <w:spacing w:before="0" w:beforeAutospacing="0" w:after="0" w:afterAutospacing="0"/>
              <w:ind w:right="329"/>
              <w:rPr>
                <w:rFonts w:asciiTheme="minorHAnsi" w:eastAsia="Calibri" w:hAnsiTheme="minorHAnsi" w:cstheme="minorHAnsi"/>
                <w:sz w:val="20"/>
                <w:szCs w:val="20"/>
                <w:lang w:bidi="en-GB"/>
              </w:rPr>
            </w:pPr>
          </w:p>
          <w:p w14:paraId="5CCF043F" w14:textId="77777777" w:rsidR="00314B08" w:rsidRPr="00865469" w:rsidRDefault="00314B08" w:rsidP="00314B08">
            <w:pPr>
              <w:pStyle w:val="NormalWeb"/>
              <w:shd w:val="clear" w:color="auto" w:fill="FFFFFF"/>
              <w:spacing w:before="0" w:beforeAutospacing="0" w:after="0" w:afterAutospacing="0"/>
              <w:ind w:right="329"/>
              <w:rPr>
                <w:rFonts w:asciiTheme="minorHAnsi" w:eastAsia="Calibri" w:hAnsiTheme="minorHAnsi" w:cstheme="minorHAnsi"/>
                <w:sz w:val="20"/>
                <w:szCs w:val="20"/>
                <w:u w:val="single"/>
                <w:lang w:bidi="en-GB"/>
              </w:rPr>
            </w:pPr>
            <w:r w:rsidRPr="00865469">
              <w:rPr>
                <w:rFonts w:asciiTheme="minorHAnsi" w:eastAsia="Calibri" w:hAnsiTheme="minorHAnsi" w:cstheme="minorHAnsi"/>
                <w:sz w:val="20"/>
                <w:szCs w:val="20"/>
                <w:u w:val="single"/>
                <w:lang w:bidi="en-GB"/>
              </w:rPr>
              <w:t>Progress</w:t>
            </w:r>
          </w:p>
          <w:p w14:paraId="0CE2D223" w14:textId="77777777" w:rsidR="00314B08" w:rsidRPr="00865469" w:rsidRDefault="00314B08" w:rsidP="00314B08">
            <w:pPr>
              <w:pStyle w:val="NormalWeb"/>
              <w:shd w:val="clear" w:color="auto" w:fill="FFFFFF"/>
              <w:spacing w:before="0" w:beforeAutospacing="0" w:after="0" w:afterAutospacing="0"/>
              <w:ind w:right="329"/>
              <w:rPr>
                <w:rFonts w:asciiTheme="minorHAnsi" w:eastAsia="Calibri" w:hAnsiTheme="minorHAnsi" w:cstheme="minorHAnsi"/>
                <w:sz w:val="20"/>
                <w:szCs w:val="20"/>
                <w:lang w:bidi="en-GB"/>
              </w:rPr>
            </w:pPr>
            <w:r w:rsidRPr="00865469">
              <w:rPr>
                <w:rFonts w:asciiTheme="minorHAnsi" w:eastAsia="Calibri" w:hAnsiTheme="minorHAnsi" w:cstheme="minorHAnsi"/>
                <w:sz w:val="20"/>
                <w:szCs w:val="20"/>
                <w:lang w:bidi="en-GB"/>
              </w:rPr>
              <w:tab/>
            </w:r>
            <w:r w:rsidRPr="00865469">
              <w:rPr>
                <w:rFonts w:asciiTheme="minorHAnsi" w:eastAsia="Calibri" w:hAnsiTheme="minorHAnsi" w:cstheme="minorHAnsi"/>
                <w:sz w:val="20"/>
                <w:szCs w:val="20"/>
                <w:lang w:bidi="en-GB"/>
              </w:rPr>
              <w:tab/>
            </w:r>
            <w:r w:rsidRPr="00865469">
              <w:rPr>
                <w:rFonts w:asciiTheme="minorHAnsi" w:eastAsia="Calibri" w:hAnsiTheme="minorHAnsi" w:cstheme="minorHAnsi"/>
                <w:sz w:val="20"/>
                <w:szCs w:val="20"/>
                <w:lang w:bidi="en-GB"/>
              </w:rPr>
              <w:tab/>
            </w:r>
            <w:r w:rsidRPr="00865469">
              <w:rPr>
                <w:rFonts w:asciiTheme="minorHAnsi" w:eastAsia="Calibri" w:hAnsiTheme="minorHAnsi" w:cstheme="minorHAnsi"/>
                <w:sz w:val="20"/>
                <w:szCs w:val="20"/>
                <w:lang w:bidi="en-GB"/>
              </w:rPr>
              <w:tab/>
            </w:r>
            <w:r w:rsidRPr="00865469">
              <w:rPr>
                <w:rFonts w:asciiTheme="minorHAnsi" w:eastAsia="Calibri" w:hAnsiTheme="minorHAnsi" w:cstheme="minorHAnsi"/>
                <w:b/>
                <w:bCs/>
                <w:sz w:val="20"/>
                <w:szCs w:val="20"/>
                <w:u w:val="single"/>
                <w:lang w:bidi="en-GB"/>
              </w:rPr>
              <w:t>P8</w:t>
            </w:r>
            <w:r w:rsidRPr="00865469">
              <w:rPr>
                <w:rFonts w:asciiTheme="minorHAnsi" w:eastAsia="Calibri" w:hAnsiTheme="minorHAnsi" w:cstheme="minorHAnsi"/>
                <w:sz w:val="20"/>
                <w:szCs w:val="20"/>
                <w:lang w:bidi="en-GB"/>
              </w:rPr>
              <w:t xml:space="preserve"> (PP)</w:t>
            </w:r>
            <w:r w:rsidRPr="00865469">
              <w:rPr>
                <w:rFonts w:asciiTheme="minorHAnsi" w:eastAsia="Calibri" w:hAnsiTheme="minorHAnsi" w:cstheme="minorHAnsi"/>
                <w:sz w:val="20"/>
                <w:szCs w:val="20"/>
                <w:lang w:bidi="en-GB"/>
              </w:rPr>
              <w:tab/>
            </w:r>
            <w:r w:rsidRPr="00865469">
              <w:rPr>
                <w:rFonts w:asciiTheme="minorHAnsi" w:eastAsia="Calibri" w:hAnsiTheme="minorHAnsi" w:cstheme="minorHAnsi"/>
                <w:sz w:val="20"/>
                <w:szCs w:val="20"/>
                <w:lang w:bidi="en-GB"/>
              </w:rPr>
              <w:tab/>
            </w:r>
            <w:r w:rsidRPr="00865469">
              <w:rPr>
                <w:rFonts w:asciiTheme="minorHAnsi" w:eastAsia="Calibri" w:hAnsiTheme="minorHAnsi" w:cstheme="minorHAnsi"/>
                <w:b/>
                <w:bCs/>
                <w:sz w:val="20"/>
                <w:szCs w:val="20"/>
                <w:u w:val="single"/>
                <w:lang w:bidi="en-GB"/>
              </w:rPr>
              <w:t>P8</w:t>
            </w:r>
            <w:r w:rsidRPr="00865469">
              <w:rPr>
                <w:rFonts w:asciiTheme="minorHAnsi" w:eastAsia="Calibri" w:hAnsiTheme="minorHAnsi" w:cstheme="minorHAnsi"/>
                <w:sz w:val="20"/>
                <w:szCs w:val="20"/>
                <w:lang w:bidi="en-GB"/>
              </w:rPr>
              <w:t xml:space="preserve"> (</w:t>
            </w:r>
            <w:proofErr w:type="gramStart"/>
            <w:r w:rsidRPr="00865469">
              <w:rPr>
                <w:rFonts w:asciiTheme="minorHAnsi" w:eastAsia="Calibri" w:hAnsiTheme="minorHAnsi" w:cstheme="minorHAnsi"/>
                <w:sz w:val="20"/>
                <w:szCs w:val="20"/>
                <w:lang w:bidi="en-GB"/>
              </w:rPr>
              <w:t>Non-PP</w:t>
            </w:r>
            <w:proofErr w:type="gramEnd"/>
            <w:r w:rsidRPr="00865469">
              <w:rPr>
                <w:rFonts w:asciiTheme="minorHAnsi" w:eastAsia="Calibri" w:hAnsiTheme="minorHAnsi" w:cstheme="minorHAnsi"/>
                <w:sz w:val="20"/>
                <w:szCs w:val="20"/>
                <w:lang w:bidi="en-GB"/>
              </w:rPr>
              <w:t>)</w:t>
            </w:r>
          </w:p>
          <w:p w14:paraId="74A435BE" w14:textId="7F2BA5E1" w:rsidR="00314B08" w:rsidRPr="00865469" w:rsidRDefault="00314B08" w:rsidP="00314B08">
            <w:pPr>
              <w:pStyle w:val="NormalWeb"/>
              <w:shd w:val="clear" w:color="auto" w:fill="FFFFFF"/>
              <w:tabs>
                <w:tab w:val="left" w:pos="1470"/>
              </w:tabs>
              <w:spacing w:before="0" w:beforeAutospacing="0" w:after="0" w:afterAutospacing="0"/>
              <w:ind w:right="329"/>
              <w:rPr>
                <w:rFonts w:asciiTheme="minorHAnsi" w:eastAsia="Calibri" w:hAnsiTheme="minorHAnsi" w:cstheme="minorHAnsi"/>
                <w:sz w:val="20"/>
                <w:szCs w:val="20"/>
                <w:lang w:bidi="en-GB"/>
              </w:rPr>
            </w:pPr>
            <w:r w:rsidRPr="00865469">
              <w:rPr>
                <w:rFonts w:asciiTheme="minorHAnsi" w:eastAsia="Calibri" w:hAnsiTheme="minorHAnsi" w:cstheme="minorHAnsi"/>
                <w:sz w:val="20"/>
                <w:szCs w:val="20"/>
                <w:lang w:bidi="en-GB"/>
              </w:rPr>
              <w:tab/>
              <w:t xml:space="preserve">2024-25                 n/a                          n/a                 n/a </w:t>
            </w:r>
          </w:p>
          <w:p w14:paraId="5AAEC098" w14:textId="23B5777F" w:rsidR="00314B08" w:rsidRPr="00865469" w:rsidRDefault="00314B08" w:rsidP="00314B08">
            <w:pPr>
              <w:pStyle w:val="NormalWeb"/>
              <w:shd w:val="clear" w:color="auto" w:fill="FFFFFF" w:themeFill="background1"/>
              <w:spacing w:before="0" w:beforeAutospacing="0" w:after="0" w:afterAutospacing="0"/>
              <w:ind w:right="329"/>
              <w:rPr>
                <w:rFonts w:asciiTheme="minorHAnsi" w:eastAsia="Calibri" w:hAnsiTheme="minorHAnsi" w:cstheme="minorHAnsi"/>
                <w:sz w:val="20"/>
                <w:szCs w:val="20"/>
                <w:lang w:bidi="en-GB"/>
              </w:rPr>
            </w:pPr>
            <w:r w:rsidRPr="00865469">
              <w:rPr>
                <w:rFonts w:asciiTheme="minorHAnsi" w:eastAsia="Calibri" w:hAnsiTheme="minorHAnsi" w:cstheme="minorHAnsi"/>
                <w:sz w:val="20"/>
                <w:szCs w:val="20"/>
                <w:lang w:bidi="en-GB"/>
              </w:rPr>
              <w:tab/>
            </w:r>
            <w:r w:rsidRPr="00865469">
              <w:rPr>
                <w:rFonts w:asciiTheme="minorHAnsi" w:eastAsia="Calibri" w:hAnsiTheme="minorHAnsi" w:cstheme="minorHAnsi"/>
                <w:sz w:val="20"/>
                <w:szCs w:val="20"/>
                <w:lang w:bidi="en-GB"/>
              </w:rPr>
              <w:tab/>
              <w:t>2023-24</w:t>
            </w:r>
            <w:r w:rsidRPr="00865469">
              <w:rPr>
                <w:rFonts w:asciiTheme="minorHAnsi" w:eastAsia="Calibri" w:hAnsiTheme="minorHAnsi" w:cstheme="minorHAnsi"/>
                <w:sz w:val="20"/>
                <w:szCs w:val="20"/>
                <w:lang w:bidi="en-GB"/>
              </w:rPr>
              <w:tab/>
              <w:t xml:space="preserve">  </w:t>
            </w:r>
            <w:r w:rsidR="00F63BEA">
              <w:rPr>
                <w:rFonts w:asciiTheme="minorHAnsi" w:eastAsia="Calibri" w:hAnsiTheme="minorHAnsi" w:cstheme="minorHAnsi"/>
                <w:sz w:val="20"/>
                <w:szCs w:val="20"/>
                <w:lang w:bidi="en-GB"/>
              </w:rPr>
              <w:t xml:space="preserve">            </w:t>
            </w:r>
            <w:r w:rsidRPr="00865469">
              <w:rPr>
                <w:rFonts w:asciiTheme="minorHAnsi" w:eastAsia="Calibri" w:hAnsiTheme="minorHAnsi" w:cstheme="minorHAnsi"/>
                <w:sz w:val="20"/>
                <w:szCs w:val="20"/>
                <w:lang w:bidi="en-GB"/>
              </w:rPr>
              <w:t xml:space="preserve"> 0.39</w:t>
            </w:r>
            <w:r w:rsidRPr="00865469">
              <w:rPr>
                <w:rFonts w:asciiTheme="minorHAnsi" w:eastAsia="Calibri" w:hAnsiTheme="minorHAnsi" w:cstheme="minorHAnsi"/>
                <w:sz w:val="20"/>
                <w:szCs w:val="20"/>
                <w:lang w:bidi="en-GB"/>
              </w:rPr>
              <w:tab/>
            </w:r>
            <w:proofErr w:type="gramStart"/>
            <w:r w:rsidRPr="00865469">
              <w:rPr>
                <w:rFonts w:asciiTheme="minorHAnsi" w:eastAsia="Calibri" w:hAnsiTheme="minorHAnsi" w:cstheme="minorHAnsi"/>
                <w:sz w:val="20"/>
                <w:szCs w:val="20"/>
                <w:lang w:bidi="en-GB"/>
              </w:rPr>
              <w:tab/>
              <w:t xml:space="preserve">  0.62</w:t>
            </w:r>
            <w:proofErr w:type="gramEnd"/>
            <w:r w:rsidR="00F63BEA">
              <w:rPr>
                <w:rFonts w:asciiTheme="minorHAnsi" w:eastAsia="Calibri" w:hAnsiTheme="minorHAnsi" w:cstheme="minorHAnsi"/>
                <w:sz w:val="20"/>
                <w:szCs w:val="20"/>
                <w:lang w:bidi="en-GB"/>
              </w:rPr>
              <w:t xml:space="preserve">      </w:t>
            </w:r>
            <w:r w:rsidRPr="00865469">
              <w:rPr>
                <w:rFonts w:asciiTheme="minorHAnsi" w:eastAsia="Calibri" w:hAnsiTheme="minorHAnsi" w:cstheme="minorHAnsi"/>
                <w:sz w:val="20"/>
                <w:szCs w:val="20"/>
                <w:lang w:bidi="en-GB"/>
              </w:rPr>
              <w:t>Gap of 0.23</w:t>
            </w:r>
          </w:p>
          <w:p w14:paraId="7D1F69BF" w14:textId="77A58392" w:rsidR="00314B08" w:rsidRPr="00865469" w:rsidRDefault="00314B08" w:rsidP="00314B08">
            <w:pPr>
              <w:pStyle w:val="NormalWeb"/>
              <w:shd w:val="clear" w:color="auto" w:fill="FFFFFF" w:themeFill="background1"/>
              <w:spacing w:before="0" w:beforeAutospacing="0" w:after="0" w:afterAutospacing="0"/>
              <w:ind w:right="329"/>
              <w:rPr>
                <w:rFonts w:asciiTheme="minorHAnsi" w:eastAsia="Calibri" w:hAnsiTheme="minorHAnsi" w:cstheme="minorHAnsi"/>
                <w:sz w:val="20"/>
                <w:szCs w:val="20"/>
                <w:lang w:bidi="en-GB"/>
              </w:rPr>
            </w:pPr>
            <w:r w:rsidRPr="00865469">
              <w:rPr>
                <w:rFonts w:asciiTheme="minorHAnsi" w:eastAsia="Calibri" w:hAnsiTheme="minorHAnsi" w:cstheme="minorHAnsi"/>
                <w:sz w:val="20"/>
                <w:szCs w:val="20"/>
                <w:lang w:bidi="en-GB"/>
              </w:rPr>
              <w:tab/>
            </w:r>
            <w:r w:rsidRPr="00865469">
              <w:rPr>
                <w:rFonts w:asciiTheme="minorHAnsi" w:eastAsia="Calibri" w:hAnsiTheme="minorHAnsi" w:cstheme="minorHAnsi"/>
                <w:sz w:val="20"/>
                <w:szCs w:val="20"/>
                <w:lang w:bidi="en-GB"/>
              </w:rPr>
              <w:tab/>
              <w:t>2022-23</w:t>
            </w:r>
            <w:r w:rsidRPr="00865469">
              <w:rPr>
                <w:rFonts w:asciiTheme="minorHAnsi" w:eastAsia="Calibri" w:hAnsiTheme="minorHAnsi" w:cstheme="minorHAnsi"/>
                <w:sz w:val="20"/>
                <w:szCs w:val="20"/>
                <w:lang w:bidi="en-GB"/>
              </w:rPr>
              <w:tab/>
              <w:t xml:space="preserve"> </w:t>
            </w:r>
            <w:r w:rsidR="00F63BEA">
              <w:rPr>
                <w:rFonts w:asciiTheme="minorHAnsi" w:eastAsia="Calibri" w:hAnsiTheme="minorHAnsi" w:cstheme="minorHAnsi"/>
                <w:sz w:val="20"/>
                <w:szCs w:val="20"/>
                <w:lang w:bidi="en-GB"/>
              </w:rPr>
              <w:t xml:space="preserve">             </w:t>
            </w:r>
            <w:r w:rsidRPr="00865469">
              <w:rPr>
                <w:rFonts w:asciiTheme="minorHAnsi" w:eastAsia="Calibri" w:hAnsiTheme="minorHAnsi" w:cstheme="minorHAnsi"/>
                <w:sz w:val="20"/>
                <w:szCs w:val="20"/>
                <w:lang w:bidi="en-GB"/>
              </w:rPr>
              <w:t xml:space="preserve"> -0.37</w:t>
            </w:r>
            <w:r w:rsidRPr="00865469">
              <w:rPr>
                <w:rFonts w:asciiTheme="minorHAnsi" w:eastAsia="Calibri" w:hAnsiTheme="minorHAnsi" w:cstheme="minorHAnsi"/>
                <w:sz w:val="20"/>
                <w:szCs w:val="20"/>
                <w:lang w:bidi="en-GB"/>
              </w:rPr>
              <w:tab/>
            </w:r>
            <w:proofErr w:type="gramStart"/>
            <w:r w:rsidRPr="00865469">
              <w:rPr>
                <w:rFonts w:asciiTheme="minorHAnsi" w:eastAsia="Calibri" w:hAnsiTheme="minorHAnsi" w:cstheme="minorHAnsi"/>
                <w:sz w:val="20"/>
                <w:szCs w:val="20"/>
                <w:lang w:bidi="en-GB"/>
              </w:rPr>
              <w:tab/>
              <w:t xml:space="preserve">  0</w:t>
            </w:r>
            <w:proofErr w:type="gramEnd"/>
            <w:r w:rsidRPr="00865469">
              <w:rPr>
                <w:rFonts w:asciiTheme="minorHAnsi" w:eastAsia="Calibri" w:hAnsiTheme="minorHAnsi" w:cstheme="minorHAnsi"/>
                <w:sz w:val="20"/>
                <w:szCs w:val="20"/>
                <w:lang w:bidi="en-GB"/>
              </w:rPr>
              <w:t>.66</w:t>
            </w:r>
            <w:r w:rsidRPr="00865469">
              <w:rPr>
                <w:rFonts w:asciiTheme="minorHAnsi" w:eastAsia="Calibri" w:hAnsiTheme="minorHAnsi" w:cstheme="minorHAnsi"/>
                <w:sz w:val="20"/>
                <w:szCs w:val="20"/>
                <w:lang w:bidi="en-GB"/>
              </w:rPr>
              <w:tab/>
              <w:t>Gap of 1.03</w:t>
            </w:r>
          </w:p>
          <w:p w14:paraId="3928BF1F" w14:textId="77777777" w:rsidR="00314B08" w:rsidRPr="00865469" w:rsidRDefault="00314B08" w:rsidP="00314B08">
            <w:pPr>
              <w:pStyle w:val="NormalWeb"/>
              <w:shd w:val="clear" w:color="auto" w:fill="FFFFFF"/>
              <w:spacing w:before="0" w:beforeAutospacing="0" w:after="0" w:afterAutospacing="0"/>
              <w:ind w:right="329"/>
              <w:rPr>
                <w:rFonts w:asciiTheme="minorHAnsi" w:eastAsia="Calibri" w:hAnsiTheme="minorHAnsi" w:cstheme="minorHAnsi"/>
                <w:sz w:val="20"/>
                <w:szCs w:val="20"/>
                <w:lang w:bidi="en-GB"/>
              </w:rPr>
            </w:pPr>
          </w:p>
          <w:p w14:paraId="6B38D01E" w14:textId="77777777" w:rsidR="00314B08" w:rsidRPr="00865469" w:rsidRDefault="00314B08" w:rsidP="00314B08">
            <w:pPr>
              <w:pStyle w:val="NormalWeb"/>
              <w:shd w:val="clear" w:color="auto" w:fill="FFFFFF"/>
              <w:spacing w:before="0" w:beforeAutospacing="0" w:after="0" w:afterAutospacing="0"/>
              <w:ind w:right="329"/>
              <w:rPr>
                <w:rFonts w:asciiTheme="minorHAnsi" w:eastAsia="Calibri" w:hAnsiTheme="minorHAnsi" w:cstheme="minorHAnsi"/>
                <w:sz w:val="20"/>
                <w:szCs w:val="20"/>
                <w:lang w:bidi="en-GB"/>
              </w:rPr>
            </w:pPr>
            <w:r w:rsidRPr="00865469">
              <w:rPr>
                <w:rFonts w:asciiTheme="minorHAnsi" w:eastAsia="Calibri" w:hAnsiTheme="minorHAnsi" w:cstheme="minorHAnsi"/>
                <w:sz w:val="20"/>
                <w:szCs w:val="20"/>
                <w:lang w:bidi="en-GB"/>
              </w:rPr>
              <w:t xml:space="preserve">We cannot comment on P8 for 24-25 due to it not being counted by the DFE for 2 years. </w:t>
            </w:r>
          </w:p>
          <w:p w14:paraId="7D94F027" w14:textId="77777777" w:rsidR="00314B08" w:rsidRPr="00865469" w:rsidRDefault="00314B08" w:rsidP="00314B08">
            <w:pPr>
              <w:pStyle w:val="NormalWeb"/>
              <w:shd w:val="clear" w:color="auto" w:fill="FFFFFF"/>
              <w:spacing w:before="0" w:beforeAutospacing="0" w:after="0" w:afterAutospacing="0"/>
              <w:ind w:right="329"/>
              <w:rPr>
                <w:rFonts w:asciiTheme="minorHAnsi" w:eastAsia="Calibri" w:hAnsiTheme="minorHAnsi" w:cstheme="minorHAnsi"/>
                <w:sz w:val="20"/>
                <w:szCs w:val="20"/>
                <w:lang w:bidi="en-GB"/>
              </w:rPr>
            </w:pPr>
            <w:r w:rsidRPr="00865469">
              <w:rPr>
                <w:rFonts w:asciiTheme="minorHAnsi" w:eastAsia="Calibri" w:hAnsiTheme="minorHAnsi" w:cstheme="minorHAnsi"/>
                <w:sz w:val="20"/>
                <w:szCs w:val="20"/>
                <w:lang w:bidi="en-GB"/>
              </w:rPr>
              <w:t xml:space="preserve">Our A8 gap increased to a gap of 9.5. </w:t>
            </w:r>
          </w:p>
          <w:p w14:paraId="55CDFFAD" w14:textId="77777777" w:rsidR="00314B08" w:rsidRPr="00865469" w:rsidRDefault="00314B08" w:rsidP="00314B08">
            <w:pPr>
              <w:pStyle w:val="NormalWeb"/>
              <w:shd w:val="clear" w:color="auto" w:fill="FFFFFF"/>
              <w:spacing w:before="0" w:beforeAutospacing="0" w:after="0" w:afterAutospacing="0"/>
              <w:ind w:right="329"/>
              <w:rPr>
                <w:rFonts w:asciiTheme="minorHAnsi" w:eastAsia="Calibri" w:hAnsiTheme="minorHAnsi" w:cstheme="minorHAnsi"/>
                <w:sz w:val="20"/>
                <w:szCs w:val="20"/>
                <w:u w:val="single"/>
                <w:lang w:bidi="en-GB"/>
              </w:rPr>
            </w:pPr>
          </w:p>
          <w:p w14:paraId="5AD68542" w14:textId="77777777" w:rsidR="00314B08" w:rsidRPr="00865469" w:rsidRDefault="00314B08" w:rsidP="00314B08">
            <w:pPr>
              <w:pStyle w:val="NormalWeb"/>
              <w:shd w:val="clear" w:color="auto" w:fill="FFFFFF"/>
              <w:spacing w:before="0" w:beforeAutospacing="0" w:after="0" w:afterAutospacing="0"/>
              <w:ind w:right="329"/>
              <w:rPr>
                <w:rFonts w:asciiTheme="minorHAnsi" w:eastAsia="Calibri" w:hAnsiTheme="minorHAnsi" w:cstheme="minorHAnsi"/>
                <w:sz w:val="20"/>
                <w:szCs w:val="20"/>
                <w:u w:val="single"/>
                <w:lang w:bidi="en-GB"/>
              </w:rPr>
            </w:pPr>
            <w:r w:rsidRPr="00865469">
              <w:rPr>
                <w:rFonts w:asciiTheme="minorHAnsi" w:eastAsia="Calibri" w:hAnsiTheme="minorHAnsi" w:cstheme="minorHAnsi"/>
                <w:sz w:val="20"/>
                <w:szCs w:val="20"/>
                <w:u w:val="single"/>
                <w:lang w:bidi="en-GB"/>
              </w:rPr>
              <w:t>Ambition of our curriculum:</w:t>
            </w:r>
          </w:p>
          <w:p w14:paraId="72C32704" w14:textId="77777777" w:rsidR="00314B08" w:rsidRPr="00865469" w:rsidRDefault="00314B08" w:rsidP="00314B08">
            <w:pPr>
              <w:pStyle w:val="NormalWeb"/>
              <w:shd w:val="clear" w:color="auto" w:fill="FFFFFF"/>
              <w:spacing w:before="0" w:beforeAutospacing="0" w:after="0" w:afterAutospacing="0"/>
              <w:ind w:right="329"/>
              <w:rPr>
                <w:rFonts w:asciiTheme="minorHAnsi" w:eastAsia="Calibri" w:hAnsiTheme="minorHAnsi" w:cstheme="minorHAnsi"/>
                <w:sz w:val="20"/>
                <w:szCs w:val="20"/>
                <w:lang w:bidi="en-GB"/>
              </w:rPr>
            </w:pPr>
            <w:r w:rsidRPr="00865469">
              <w:rPr>
                <w:rFonts w:asciiTheme="minorHAnsi" w:eastAsia="Calibri" w:hAnsiTheme="minorHAnsi" w:cstheme="minorHAnsi"/>
                <w:sz w:val="20"/>
                <w:szCs w:val="20"/>
                <w:lang w:bidi="en-GB"/>
              </w:rPr>
              <w:tab/>
            </w:r>
            <w:r w:rsidRPr="00865469">
              <w:rPr>
                <w:rFonts w:asciiTheme="minorHAnsi" w:eastAsia="Calibri" w:hAnsiTheme="minorHAnsi" w:cstheme="minorHAnsi"/>
                <w:sz w:val="20"/>
                <w:szCs w:val="20"/>
                <w:lang w:bidi="en-GB"/>
              </w:rPr>
              <w:tab/>
            </w:r>
            <w:r w:rsidRPr="00865469">
              <w:rPr>
                <w:rFonts w:asciiTheme="minorHAnsi" w:eastAsia="Calibri" w:hAnsiTheme="minorHAnsi" w:cstheme="minorHAnsi"/>
                <w:sz w:val="20"/>
                <w:szCs w:val="20"/>
                <w:lang w:bidi="en-GB"/>
              </w:rPr>
              <w:tab/>
            </w:r>
            <w:r w:rsidRPr="00865469">
              <w:rPr>
                <w:rFonts w:asciiTheme="minorHAnsi" w:eastAsia="Calibri" w:hAnsiTheme="minorHAnsi" w:cstheme="minorHAnsi"/>
                <w:sz w:val="20"/>
                <w:szCs w:val="20"/>
                <w:lang w:bidi="en-GB"/>
              </w:rPr>
              <w:tab/>
              <w:t>EBACC (PP)</w:t>
            </w:r>
          </w:p>
          <w:p w14:paraId="43BCAFD3" w14:textId="77777777" w:rsidR="00314B08" w:rsidRPr="00865469" w:rsidRDefault="00314B08" w:rsidP="00314B08">
            <w:pPr>
              <w:pStyle w:val="NormalWeb"/>
              <w:shd w:val="clear" w:color="auto" w:fill="FFFFFF"/>
              <w:tabs>
                <w:tab w:val="left" w:pos="1425"/>
              </w:tabs>
              <w:spacing w:before="0" w:beforeAutospacing="0" w:after="0" w:afterAutospacing="0"/>
              <w:ind w:right="329"/>
              <w:rPr>
                <w:rFonts w:asciiTheme="minorHAnsi" w:eastAsia="Calibri" w:hAnsiTheme="minorHAnsi" w:cstheme="minorHAnsi"/>
                <w:sz w:val="20"/>
                <w:szCs w:val="20"/>
                <w:lang w:bidi="en-GB"/>
              </w:rPr>
            </w:pPr>
            <w:r w:rsidRPr="00865469">
              <w:rPr>
                <w:rFonts w:asciiTheme="minorHAnsi" w:eastAsia="Calibri" w:hAnsiTheme="minorHAnsi" w:cstheme="minorHAnsi"/>
                <w:sz w:val="20"/>
                <w:szCs w:val="20"/>
                <w:lang w:bidi="en-GB"/>
              </w:rPr>
              <w:tab/>
              <w:t>2024-25                   0.39</w:t>
            </w:r>
          </w:p>
          <w:p w14:paraId="38B216BB" w14:textId="1FC02225" w:rsidR="00314B08" w:rsidRPr="00865469" w:rsidRDefault="00314B08" w:rsidP="00314B08">
            <w:pPr>
              <w:pStyle w:val="NormalWeb"/>
              <w:shd w:val="clear" w:color="auto" w:fill="FFFFFF"/>
              <w:spacing w:before="0" w:beforeAutospacing="0" w:after="0" w:afterAutospacing="0"/>
              <w:ind w:right="329"/>
              <w:rPr>
                <w:rFonts w:asciiTheme="minorHAnsi" w:eastAsia="Calibri" w:hAnsiTheme="minorHAnsi" w:cstheme="minorHAnsi"/>
                <w:sz w:val="20"/>
                <w:szCs w:val="20"/>
                <w:lang w:bidi="en-GB"/>
              </w:rPr>
            </w:pPr>
            <w:r w:rsidRPr="00865469">
              <w:rPr>
                <w:rFonts w:asciiTheme="minorHAnsi" w:eastAsia="Calibri" w:hAnsiTheme="minorHAnsi" w:cstheme="minorHAnsi"/>
                <w:sz w:val="20"/>
                <w:szCs w:val="20"/>
                <w:lang w:bidi="en-GB"/>
              </w:rPr>
              <w:tab/>
            </w:r>
            <w:r w:rsidRPr="00865469">
              <w:rPr>
                <w:rFonts w:asciiTheme="minorHAnsi" w:eastAsia="Calibri" w:hAnsiTheme="minorHAnsi" w:cstheme="minorHAnsi"/>
                <w:sz w:val="20"/>
                <w:szCs w:val="20"/>
                <w:lang w:bidi="en-GB"/>
              </w:rPr>
              <w:tab/>
              <w:t>2023-24</w:t>
            </w:r>
            <w:r w:rsidRPr="00865469">
              <w:rPr>
                <w:rFonts w:asciiTheme="minorHAnsi" w:eastAsia="Calibri" w:hAnsiTheme="minorHAnsi" w:cstheme="minorHAnsi"/>
                <w:sz w:val="20"/>
                <w:szCs w:val="20"/>
                <w:lang w:bidi="en-GB"/>
              </w:rPr>
              <w:tab/>
              <w:t xml:space="preserve">    </w:t>
            </w:r>
            <w:r w:rsidR="00D52C50">
              <w:rPr>
                <w:rFonts w:asciiTheme="minorHAnsi" w:eastAsia="Calibri" w:hAnsiTheme="minorHAnsi" w:cstheme="minorHAnsi"/>
                <w:sz w:val="20"/>
                <w:szCs w:val="20"/>
                <w:lang w:bidi="en-GB"/>
              </w:rPr>
              <w:t xml:space="preserve">             </w:t>
            </w:r>
            <w:r w:rsidRPr="00865469">
              <w:rPr>
                <w:rFonts w:asciiTheme="minorHAnsi" w:eastAsia="Calibri" w:hAnsiTheme="minorHAnsi" w:cstheme="minorHAnsi"/>
                <w:sz w:val="20"/>
                <w:szCs w:val="20"/>
                <w:lang w:bidi="en-GB"/>
              </w:rPr>
              <w:t>0.33</w:t>
            </w:r>
          </w:p>
          <w:p w14:paraId="231EDF0C" w14:textId="21D4FFDD" w:rsidR="00314B08" w:rsidRPr="00865469" w:rsidRDefault="00314B08" w:rsidP="00314B08">
            <w:pPr>
              <w:pStyle w:val="NormalWeb"/>
              <w:shd w:val="clear" w:color="auto" w:fill="FFFFFF" w:themeFill="background1"/>
              <w:spacing w:before="0" w:beforeAutospacing="0" w:after="0" w:afterAutospacing="0"/>
              <w:ind w:right="329"/>
              <w:rPr>
                <w:rFonts w:asciiTheme="minorHAnsi" w:eastAsia="Calibri" w:hAnsiTheme="minorHAnsi" w:cstheme="minorHAnsi"/>
                <w:sz w:val="20"/>
                <w:szCs w:val="20"/>
                <w:lang w:bidi="en-GB"/>
              </w:rPr>
            </w:pPr>
            <w:r w:rsidRPr="00865469">
              <w:rPr>
                <w:rFonts w:asciiTheme="minorHAnsi" w:eastAsia="Calibri" w:hAnsiTheme="minorHAnsi" w:cstheme="minorHAnsi"/>
                <w:sz w:val="20"/>
                <w:szCs w:val="20"/>
                <w:lang w:bidi="en-GB"/>
              </w:rPr>
              <w:tab/>
            </w:r>
            <w:r w:rsidRPr="00865469">
              <w:rPr>
                <w:rFonts w:asciiTheme="minorHAnsi" w:eastAsia="Calibri" w:hAnsiTheme="minorHAnsi" w:cstheme="minorHAnsi"/>
                <w:sz w:val="20"/>
                <w:szCs w:val="20"/>
                <w:lang w:bidi="en-GB"/>
              </w:rPr>
              <w:tab/>
              <w:t>2022-23</w:t>
            </w:r>
            <w:r w:rsidRPr="00865469">
              <w:rPr>
                <w:rFonts w:asciiTheme="minorHAnsi" w:eastAsia="Calibri" w:hAnsiTheme="minorHAnsi" w:cstheme="minorHAnsi"/>
                <w:sz w:val="20"/>
                <w:szCs w:val="20"/>
                <w:lang w:bidi="en-GB"/>
              </w:rPr>
              <w:tab/>
              <w:t xml:space="preserve"> </w:t>
            </w:r>
            <w:r w:rsidR="00D52C50">
              <w:rPr>
                <w:rFonts w:asciiTheme="minorHAnsi" w:eastAsia="Calibri" w:hAnsiTheme="minorHAnsi" w:cstheme="minorHAnsi"/>
                <w:sz w:val="20"/>
                <w:szCs w:val="20"/>
                <w:lang w:bidi="en-GB"/>
              </w:rPr>
              <w:t xml:space="preserve">             </w:t>
            </w:r>
            <w:r w:rsidRPr="00865469">
              <w:rPr>
                <w:rFonts w:asciiTheme="minorHAnsi" w:eastAsia="Calibri" w:hAnsiTheme="minorHAnsi" w:cstheme="minorHAnsi"/>
                <w:sz w:val="20"/>
                <w:szCs w:val="20"/>
                <w:lang w:bidi="en-GB"/>
              </w:rPr>
              <w:t xml:space="preserve">  -0.37</w:t>
            </w:r>
            <w:r w:rsidRPr="00865469">
              <w:rPr>
                <w:rFonts w:asciiTheme="minorHAnsi" w:eastAsia="Calibri" w:hAnsiTheme="minorHAnsi" w:cstheme="minorHAnsi"/>
                <w:sz w:val="20"/>
                <w:szCs w:val="20"/>
                <w:lang w:bidi="en-GB"/>
              </w:rPr>
              <w:tab/>
              <w:t xml:space="preserve"> </w:t>
            </w:r>
          </w:p>
          <w:p w14:paraId="725FA466" w14:textId="77777777" w:rsidR="00314B08" w:rsidRPr="00865469" w:rsidRDefault="00314B08" w:rsidP="00314B08">
            <w:pPr>
              <w:pStyle w:val="NormalWeb"/>
              <w:shd w:val="clear" w:color="auto" w:fill="FFFFFF"/>
              <w:spacing w:before="0" w:beforeAutospacing="0" w:after="0" w:afterAutospacing="0"/>
              <w:ind w:right="329"/>
              <w:rPr>
                <w:rFonts w:asciiTheme="minorHAnsi" w:eastAsia="Calibri" w:hAnsiTheme="minorHAnsi" w:cstheme="minorHAnsi"/>
                <w:sz w:val="20"/>
                <w:szCs w:val="20"/>
                <w:lang w:bidi="en-GB"/>
              </w:rPr>
            </w:pPr>
          </w:p>
          <w:p w14:paraId="5A32E37A" w14:textId="77777777" w:rsidR="00314B08" w:rsidRPr="00865469" w:rsidRDefault="00314B08" w:rsidP="00314B08">
            <w:pPr>
              <w:pStyle w:val="NormalWeb"/>
              <w:shd w:val="clear" w:color="auto" w:fill="FFFFFF"/>
              <w:spacing w:before="0" w:beforeAutospacing="0" w:after="0" w:afterAutospacing="0"/>
              <w:ind w:right="329"/>
              <w:rPr>
                <w:rFonts w:asciiTheme="minorHAnsi" w:eastAsia="Calibri" w:hAnsiTheme="minorHAnsi" w:cstheme="minorHAnsi"/>
                <w:sz w:val="20"/>
                <w:szCs w:val="20"/>
                <w:lang w:bidi="en-GB"/>
              </w:rPr>
            </w:pPr>
          </w:p>
          <w:p w14:paraId="6D4D9410" w14:textId="6CCEC9C4" w:rsidR="00314B08" w:rsidRPr="00865469" w:rsidRDefault="00314B08" w:rsidP="00314B08">
            <w:pPr>
              <w:pStyle w:val="TableParagraph"/>
              <w:spacing w:before="0"/>
              <w:ind w:left="0" w:right="329"/>
              <w:rPr>
                <w:rFonts w:asciiTheme="minorHAnsi" w:hAnsiTheme="minorHAnsi" w:cstheme="minorHAnsi"/>
                <w:sz w:val="20"/>
                <w:szCs w:val="20"/>
              </w:rPr>
            </w:pPr>
            <w:r w:rsidRPr="00865469">
              <w:rPr>
                <w:rFonts w:asciiTheme="minorHAnsi" w:hAnsiTheme="minorHAnsi" w:cstheme="minorHAnsi"/>
                <w:sz w:val="20"/>
                <w:szCs w:val="20"/>
              </w:rPr>
              <w:t>More PP students were entered in 2024-</w:t>
            </w:r>
            <w:r w:rsidR="00FA1248" w:rsidRPr="00865469">
              <w:rPr>
                <w:rFonts w:asciiTheme="minorHAnsi" w:hAnsiTheme="minorHAnsi" w:cstheme="minorHAnsi"/>
                <w:sz w:val="20"/>
                <w:szCs w:val="20"/>
              </w:rPr>
              <w:t>2</w:t>
            </w:r>
            <w:r w:rsidRPr="00865469">
              <w:rPr>
                <w:rFonts w:asciiTheme="minorHAnsi" w:hAnsiTheme="minorHAnsi" w:cstheme="minorHAnsi"/>
                <w:sz w:val="20"/>
                <w:szCs w:val="20"/>
              </w:rPr>
              <w:t>5 than 2023-24, and 2022-23.</w:t>
            </w:r>
          </w:p>
          <w:p w14:paraId="36F20075" w14:textId="60FB6097" w:rsidR="008465C5" w:rsidRPr="00865469" w:rsidRDefault="00314B08" w:rsidP="00314B08">
            <w:pPr>
              <w:pStyle w:val="TableParagraph"/>
              <w:spacing w:before="0"/>
              <w:ind w:left="0" w:right="329"/>
              <w:rPr>
                <w:rFonts w:asciiTheme="minorHAnsi" w:hAnsiTheme="minorHAnsi" w:cstheme="minorHAnsi"/>
                <w:sz w:val="20"/>
                <w:szCs w:val="20"/>
              </w:rPr>
            </w:pPr>
            <w:r w:rsidRPr="00865469">
              <w:rPr>
                <w:rFonts w:asciiTheme="minorHAnsi" w:hAnsiTheme="minorHAnsi" w:cstheme="minorHAnsi"/>
                <w:sz w:val="20"/>
                <w:szCs w:val="20"/>
              </w:rPr>
              <w:t xml:space="preserve">These numbers are in line with other key groups, suggesting we have an academic ambition for PP students which matches that of </w:t>
            </w:r>
            <w:proofErr w:type="gramStart"/>
            <w:r w:rsidRPr="00865469">
              <w:rPr>
                <w:rFonts w:asciiTheme="minorHAnsi" w:hAnsiTheme="minorHAnsi" w:cstheme="minorHAnsi"/>
                <w:sz w:val="20"/>
                <w:szCs w:val="20"/>
              </w:rPr>
              <w:t>Non-PP</w:t>
            </w:r>
            <w:proofErr w:type="gramEnd"/>
            <w:r w:rsidRPr="00865469">
              <w:rPr>
                <w:rFonts w:asciiTheme="minorHAnsi" w:hAnsiTheme="minorHAnsi" w:cstheme="minorHAnsi"/>
                <w:sz w:val="20"/>
                <w:szCs w:val="20"/>
              </w:rPr>
              <w:t xml:space="preserve"> peers.</w:t>
            </w:r>
          </w:p>
        </w:tc>
      </w:tr>
      <w:tr w:rsidR="00314B08" w:rsidRPr="00865469" w14:paraId="34085A79" w14:textId="77777777" w:rsidTr="00314B08">
        <w:tc>
          <w:tcPr>
            <w:tcW w:w="2122" w:type="dxa"/>
          </w:tcPr>
          <w:p w14:paraId="5A2C34B8" w14:textId="6B516922" w:rsidR="00314B08" w:rsidRPr="00865469" w:rsidRDefault="005F6BD0" w:rsidP="001A0B2C">
            <w:pPr>
              <w:rPr>
                <w:rFonts w:asciiTheme="minorHAnsi" w:hAnsiTheme="minorHAnsi" w:cstheme="minorHAnsi"/>
                <w:sz w:val="20"/>
                <w:szCs w:val="20"/>
              </w:rPr>
            </w:pPr>
            <w:r w:rsidRPr="00865469">
              <w:rPr>
                <w:rFonts w:asciiTheme="minorHAnsi" w:hAnsiTheme="minorHAnsi" w:cstheme="minorHAnsi"/>
                <w:sz w:val="20"/>
                <w:szCs w:val="20"/>
              </w:rPr>
              <w:t>Improved reading comprehension among disadvantaged pupils across key stage 3.</w:t>
            </w:r>
          </w:p>
        </w:tc>
        <w:tc>
          <w:tcPr>
            <w:tcW w:w="7364" w:type="dxa"/>
          </w:tcPr>
          <w:p w14:paraId="07E12E5A" w14:textId="77777777" w:rsidR="005B1868" w:rsidRPr="00865469" w:rsidRDefault="005B1868" w:rsidP="005B1868">
            <w:pPr>
              <w:pStyle w:val="NormalWeb"/>
              <w:shd w:val="clear" w:color="auto" w:fill="FFFFFF"/>
              <w:spacing w:after="0"/>
              <w:ind w:right="329"/>
              <w:rPr>
                <w:rFonts w:asciiTheme="minorHAnsi" w:hAnsiTheme="minorHAnsi" w:cstheme="minorHAnsi"/>
                <w:color w:val="000000"/>
                <w:sz w:val="20"/>
                <w:szCs w:val="20"/>
                <w:bdr w:val="none" w:sz="0" w:space="0" w:color="auto" w:frame="1"/>
                <w:shd w:val="clear" w:color="auto" w:fill="FFFFFF"/>
                <w:lang w:val="en-US"/>
              </w:rPr>
            </w:pPr>
            <w:r w:rsidRPr="00865469">
              <w:rPr>
                <w:rFonts w:asciiTheme="minorHAnsi" w:hAnsiTheme="minorHAnsi" w:cstheme="minorHAnsi"/>
                <w:color w:val="000000"/>
                <w:sz w:val="20"/>
                <w:szCs w:val="20"/>
                <w:bdr w:val="none" w:sz="0" w:space="0" w:color="auto" w:frame="1"/>
                <w:shd w:val="clear" w:color="auto" w:fill="FFFFFF"/>
                <w:lang w:val="en-US"/>
              </w:rPr>
              <w:t xml:space="preserve">All students with a score of less than 100 were re-tested during the mid-year and their progress against their starting point is also recorded. </w:t>
            </w:r>
          </w:p>
          <w:p w14:paraId="64BBF54E" w14:textId="77777777" w:rsidR="005B1868" w:rsidRPr="00865469" w:rsidRDefault="005B1868" w:rsidP="005B1868">
            <w:pPr>
              <w:pStyle w:val="NormalWeb"/>
              <w:shd w:val="clear" w:color="auto" w:fill="FFFFFF"/>
              <w:spacing w:after="0"/>
              <w:ind w:right="329"/>
              <w:rPr>
                <w:rFonts w:asciiTheme="minorHAnsi" w:hAnsiTheme="minorHAnsi" w:cstheme="minorHAnsi"/>
                <w:color w:val="000000"/>
                <w:sz w:val="20"/>
                <w:szCs w:val="20"/>
                <w:bdr w:val="none" w:sz="0" w:space="0" w:color="auto" w:frame="1"/>
                <w:shd w:val="clear" w:color="auto" w:fill="FFFFFF"/>
                <w:lang w:val="en-US"/>
              </w:rPr>
            </w:pPr>
            <w:r w:rsidRPr="00865469">
              <w:rPr>
                <w:rFonts w:asciiTheme="minorHAnsi" w:hAnsiTheme="minorHAnsi" w:cstheme="minorHAnsi"/>
                <w:color w:val="000000"/>
                <w:sz w:val="20"/>
                <w:szCs w:val="20"/>
                <w:bdr w:val="none" w:sz="0" w:space="0" w:color="auto" w:frame="1"/>
                <w:shd w:val="clear" w:color="auto" w:fill="FFFFFF"/>
                <w:lang w:val="en-US"/>
              </w:rPr>
              <w:t xml:space="preserve">For year 7 and year 8 we were in the top 5 for the trust in terms of progress added (difference between test A and B) out of 53 schools. For year 7 a difference of 1.27 was added and 1.31 for year 8. </w:t>
            </w:r>
          </w:p>
          <w:p w14:paraId="19BE9D89" w14:textId="77777777" w:rsidR="005B1868" w:rsidRPr="00865469" w:rsidRDefault="005B1868" w:rsidP="005B1868">
            <w:pPr>
              <w:pStyle w:val="NormalWeb"/>
              <w:shd w:val="clear" w:color="auto" w:fill="FFFFFF"/>
              <w:spacing w:after="0"/>
              <w:ind w:right="329"/>
              <w:rPr>
                <w:rFonts w:asciiTheme="minorHAnsi" w:hAnsiTheme="minorHAnsi" w:cstheme="minorHAnsi"/>
                <w:color w:val="000000"/>
                <w:sz w:val="20"/>
                <w:szCs w:val="20"/>
                <w:bdr w:val="none" w:sz="0" w:space="0" w:color="auto" w:frame="1"/>
                <w:shd w:val="clear" w:color="auto" w:fill="FFFFFF"/>
                <w:lang w:val="en-US"/>
              </w:rPr>
            </w:pPr>
            <w:r w:rsidRPr="00865469">
              <w:rPr>
                <w:rFonts w:asciiTheme="minorHAnsi" w:hAnsiTheme="minorHAnsi" w:cstheme="minorHAnsi"/>
                <w:color w:val="000000"/>
                <w:sz w:val="20"/>
                <w:szCs w:val="20"/>
                <w:bdr w:val="none" w:sz="0" w:space="0" w:color="auto" w:frame="1"/>
                <w:shd w:val="clear" w:color="auto" w:fill="FFFFFF"/>
                <w:lang w:val="en-US"/>
              </w:rPr>
              <w:t xml:space="preserve">For both year groups </w:t>
            </w:r>
            <w:r w:rsidRPr="00865469">
              <w:rPr>
                <w:rFonts w:asciiTheme="minorHAnsi" w:hAnsiTheme="minorHAnsi" w:cstheme="minorHAnsi"/>
                <w:color w:val="000000"/>
                <w:sz w:val="20"/>
                <w:szCs w:val="20"/>
                <w:u w:val="single"/>
                <w:bdr w:val="none" w:sz="0" w:space="0" w:color="auto" w:frame="1"/>
                <w:shd w:val="clear" w:color="auto" w:fill="FFFFFF"/>
                <w:lang w:val="en-US"/>
              </w:rPr>
              <w:t>only 3 students</w:t>
            </w:r>
            <w:r w:rsidRPr="00865469">
              <w:rPr>
                <w:rFonts w:asciiTheme="minorHAnsi" w:hAnsiTheme="minorHAnsi" w:cstheme="minorHAnsi"/>
                <w:color w:val="000000"/>
                <w:sz w:val="20"/>
                <w:szCs w:val="20"/>
                <w:bdr w:val="none" w:sz="0" w:space="0" w:color="auto" w:frame="1"/>
                <w:shd w:val="clear" w:color="auto" w:fill="FFFFFF"/>
                <w:lang w:val="en-US"/>
              </w:rPr>
              <w:t xml:space="preserve"> had lower than expected progress, all other students were expected or above. </w:t>
            </w:r>
          </w:p>
          <w:p w14:paraId="4181F472" w14:textId="77777777" w:rsidR="00314B08" w:rsidRPr="00865469" w:rsidRDefault="0089580C" w:rsidP="00314B08">
            <w:pPr>
              <w:pStyle w:val="NormalWeb"/>
              <w:shd w:val="clear" w:color="auto" w:fill="FFFFFF"/>
              <w:spacing w:before="0" w:beforeAutospacing="0" w:after="0" w:afterAutospacing="0"/>
              <w:ind w:right="329"/>
              <w:rPr>
                <w:rStyle w:val="xcontentpasted0"/>
                <w:rFonts w:asciiTheme="minorHAnsi" w:hAnsiTheme="minorHAnsi" w:cstheme="minorHAnsi"/>
                <w:color w:val="000000"/>
                <w:sz w:val="20"/>
                <w:szCs w:val="20"/>
                <w:bdr w:val="none" w:sz="0" w:space="0" w:color="auto" w:frame="1"/>
                <w:shd w:val="clear" w:color="auto" w:fill="FFFFFF"/>
                <w:lang w:val="en-US"/>
              </w:rPr>
            </w:pPr>
            <w:proofErr w:type="gramStart"/>
            <w:r w:rsidRPr="00865469">
              <w:rPr>
                <w:rStyle w:val="xcontentpasted0"/>
                <w:rFonts w:asciiTheme="minorHAnsi" w:hAnsiTheme="minorHAnsi" w:cstheme="minorHAnsi"/>
                <w:color w:val="000000"/>
                <w:sz w:val="20"/>
                <w:szCs w:val="20"/>
                <w:bdr w:val="none" w:sz="0" w:space="0" w:color="auto" w:frame="1"/>
                <w:shd w:val="clear" w:color="auto" w:fill="FFFFFF"/>
                <w:lang w:val="en-US"/>
              </w:rPr>
              <w:t>Overall</w:t>
            </w:r>
            <w:proofErr w:type="gramEnd"/>
            <w:r w:rsidRPr="00865469">
              <w:rPr>
                <w:rStyle w:val="xcontentpasted0"/>
                <w:rFonts w:asciiTheme="minorHAnsi" w:hAnsiTheme="minorHAnsi" w:cstheme="minorHAnsi"/>
                <w:color w:val="000000"/>
                <w:sz w:val="20"/>
                <w:szCs w:val="20"/>
                <w:bdr w:val="none" w:sz="0" w:space="0" w:color="auto" w:frame="1"/>
                <w:shd w:val="clear" w:color="auto" w:fill="FFFFFF"/>
                <w:lang w:val="en-US"/>
              </w:rPr>
              <w:t xml:space="preserve"> in 2</w:t>
            </w:r>
            <w:r w:rsidR="000778F8" w:rsidRPr="00865469">
              <w:rPr>
                <w:rStyle w:val="xcontentpasted0"/>
                <w:rFonts w:asciiTheme="minorHAnsi" w:hAnsiTheme="minorHAnsi" w:cstheme="minorHAnsi"/>
                <w:color w:val="000000"/>
                <w:sz w:val="20"/>
                <w:szCs w:val="20"/>
                <w:bdr w:val="none" w:sz="0" w:space="0" w:color="auto" w:frame="1"/>
                <w:shd w:val="clear" w:color="auto" w:fill="FFFFFF"/>
                <w:lang w:val="en-US"/>
              </w:rPr>
              <w:t xml:space="preserve">024-25, </w:t>
            </w:r>
            <w:r w:rsidR="00086154" w:rsidRPr="00865469">
              <w:rPr>
                <w:rStyle w:val="xcontentpasted0"/>
                <w:rFonts w:asciiTheme="minorHAnsi" w:hAnsiTheme="minorHAnsi" w:cstheme="minorHAnsi"/>
                <w:color w:val="000000"/>
                <w:sz w:val="20"/>
                <w:szCs w:val="20"/>
                <w:bdr w:val="none" w:sz="0" w:space="0" w:color="auto" w:frame="1"/>
                <w:shd w:val="clear" w:color="auto" w:fill="FFFFFF"/>
                <w:lang w:val="en-US"/>
              </w:rPr>
              <w:t xml:space="preserve">PP students </w:t>
            </w:r>
            <w:r w:rsidR="005D1D62" w:rsidRPr="00865469">
              <w:rPr>
                <w:rStyle w:val="xcontentpasted0"/>
                <w:rFonts w:asciiTheme="minorHAnsi" w:hAnsiTheme="minorHAnsi" w:cstheme="minorHAnsi"/>
                <w:color w:val="000000"/>
                <w:sz w:val="20"/>
                <w:szCs w:val="20"/>
                <w:bdr w:val="none" w:sz="0" w:space="0" w:color="auto" w:frame="1"/>
                <w:shd w:val="clear" w:color="auto" w:fill="FFFFFF"/>
                <w:lang w:val="en-US"/>
              </w:rPr>
              <w:t xml:space="preserve">made </w:t>
            </w:r>
            <w:r w:rsidR="000C732A" w:rsidRPr="00865469">
              <w:rPr>
                <w:rStyle w:val="xcontentpasted0"/>
                <w:rFonts w:asciiTheme="minorHAnsi" w:hAnsiTheme="minorHAnsi" w:cstheme="minorHAnsi"/>
                <w:color w:val="000000"/>
                <w:sz w:val="20"/>
                <w:szCs w:val="20"/>
                <w:bdr w:val="none" w:sz="0" w:space="0" w:color="auto" w:frame="1"/>
                <w:shd w:val="clear" w:color="auto" w:fill="FFFFFF"/>
                <w:lang w:val="en-US"/>
              </w:rPr>
              <w:t xml:space="preserve">strong progress in </w:t>
            </w:r>
            <w:proofErr w:type="gramStart"/>
            <w:r w:rsidR="000C732A" w:rsidRPr="00865469">
              <w:rPr>
                <w:rStyle w:val="xcontentpasted0"/>
                <w:rFonts w:asciiTheme="minorHAnsi" w:hAnsiTheme="minorHAnsi" w:cstheme="minorHAnsi"/>
                <w:color w:val="000000"/>
                <w:sz w:val="20"/>
                <w:szCs w:val="20"/>
                <w:bdr w:val="none" w:sz="0" w:space="0" w:color="auto" w:frame="1"/>
                <w:shd w:val="clear" w:color="auto" w:fill="FFFFFF"/>
                <w:lang w:val="en-US"/>
              </w:rPr>
              <w:t>year</w:t>
            </w:r>
            <w:proofErr w:type="gramEnd"/>
            <w:r w:rsidR="000C732A" w:rsidRPr="00865469">
              <w:rPr>
                <w:rStyle w:val="xcontentpasted0"/>
                <w:rFonts w:asciiTheme="minorHAnsi" w:hAnsiTheme="minorHAnsi" w:cstheme="minorHAnsi"/>
                <w:color w:val="000000"/>
                <w:sz w:val="20"/>
                <w:szCs w:val="20"/>
                <w:bdr w:val="none" w:sz="0" w:space="0" w:color="auto" w:frame="1"/>
                <w:shd w:val="clear" w:color="auto" w:fill="FFFFFF"/>
                <w:lang w:val="en-US"/>
              </w:rPr>
              <w:t xml:space="preserve"> 7 and 8 through the NGRT testing. </w:t>
            </w:r>
            <w:r w:rsidR="00E73B5B" w:rsidRPr="00865469">
              <w:rPr>
                <w:rStyle w:val="xcontentpasted0"/>
                <w:rFonts w:asciiTheme="minorHAnsi" w:hAnsiTheme="minorHAnsi" w:cstheme="minorHAnsi"/>
                <w:color w:val="000000"/>
                <w:sz w:val="20"/>
                <w:szCs w:val="20"/>
                <w:bdr w:val="none" w:sz="0" w:space="0" w:color="auto" w:frame="1"/>
                <w:shd w:val="clear" w:color="auto" w:fill="FFFFFF"/>
                <w:lang w:val="en-US"/>
              </w:rPr>
              <w:t>B</w:t>
            </w:r>
            <w:r w:rsidR="000C732A" w:rsidRPr="00865469">
              <w:rPr>
                <w:rStyle w:val="xcontentpasted0"/>
                <w:rFonts w:asciiTheme="minorHAnsi" w:hAnsiTheme="minorHAnsi" w:cstheme="minorHAnsi"/>
                <w:color w:val="000000"/>
                <w:sz w:val="20"/>
                <w:szCs w:val="20"/>
                <w:bdr w:val="none" w:sz="0" w:space="0" w:color="auto" w:frame="1"/>
                <w:shd w:val="clear" w:color="auto" w:fill="FFFFFF"/>
                <w:lang w:val="en-US"/>
              </w:rPr>
              <w:t>y</w:t>
            </w:r>
            <w:r w:rsidR="00E73B5B" w:rsidRPr="00865469">
              <w:rPr>
                <w:rStyle w:val="xcontentpasted0"/>
                <w:rFonts w:asciiTheme="minorHAnsi" w:hAnsiTheme="minorHAnsi" w:cstheme="minorHAnsi"/>
                <w:color w:val="000000"/>
                <w:sz w:val="20"/>
                <w:szCs w:val="20"/>
                <w:bdr w:val="none" w:sz="0" w:space="0" w:color="auto" w:frame="1"/>
                <w:shd w:val="clear" w:color="auto" w:fill="FFFFFF"/>
                <w:lang w:val="en-US"/>
              </w:rPr>
              <w:t xml:space="preserve"> NGRT series 3, 56% of year </w:t>
            </w:r>
            <w:proofErr w:type="gramStart"/>
            <w:r w:rsidR="00E73B5B" w:rsidRPr="00865469">
              <w:rPr>
                <w:rStyle w:val="xcontentpasted0"/>
                <w:rFonts w:asciiTheme="minorHAnsi" w:hAnsiTheme="minorHAnsi" w:cstheme="minorHAnsi"/>
                <w:color w:val="000000"/>
                <w:sz w:val="20"/>
                <w:szCs w:val="20"/>
                <w:bdr w:val="none" w:sz="0" w:space="0" w:color="auto" w:frame="1"/>
                <w:shd w:val="clear" w:color="auto" w:fill="FFFFFF"/>
                <w:lang w:val="en-US"/>
              </w:rPr>
              <w:t>7 and 60% year</w:t>
            </w:r>
            <w:proofErr w:type="gramEnd"/>
            <w:r w:rsidR="00E73B5B" w:rsidRPr="00865469">
              <w:rPr>
                <w:rStyle w:val="xcontentpasted0"/>
                <w:rFonts w:asciiTheme="minorHAnsi" w:hAnsiTheme="minorHAnsi" w:cstheme="minorHAnsi"/>
                <w:color w:val="000000"/>
                <w:sz w:val="20"/>
                <w:szCs w:val="20"/>
                <w:bdr w:val="none" w:sz="0" w:space="0" w:color="auto" w:frame="1"/>
                <w:shd w:val="clear" w:color="auto" w:fill="FFFFFF"/>
                <w:lang w:val="en-US"/>
              </w:rPr>
              <w:t xml:space="preserve"> 8 PP Students were above </w:t>
            </w:r>
            <w:r w:rsidR="002A42CD" w:rsidRPr="00865469">
              <w:rPr>
                <w:rStyle w:val="xcontentpasted0"/>
                <w:rFonts w:asciiTheme="minorHAnsi" w:hAnsiTheme="minorHAnsi" w:cstheme="minorHAnsi"/>
                <w:color w:val="000000"/>
                <w:sz w:val="20"/>
                <w:szCs w:val="20"/>
                <w:bdr w:val="none" w:sz="0" w:space="0" w:color="auto" w:frame="1"/>
                <w:shd w:val="clear" w:color="auto" w:fill="FFFFFF"/>
                <w:lang w:val="en-US"/>
              </w:rPr>
              <w:t>stanine threshold</w:t>
            </w:r>
            <w:r w:rsidR="00E73B5B" w:rsidRPr="00865469">
              <w:rPr>
                <w:rStyle w:val="xcontentpasted0"/>
                <w:rFonts w:asciiTheme="minorHAnsi" w:hAnsiTheme="minorHAnsi" w:cstheme="minorHAnsi"/>
                <w:color w:val="000000"/>
                <w:sz w:val="20"/>
                <w:szCs w:val="20"/>
                <w:bdr w:val="none" w:sz="0" w:space="0" w:color="auto" w:frame="1"/>
                <w:shd w:val="clear" w:color="auto" w:fill="FFFFFF"/>
                <w:lang w:val="en-US"/>
              </w:rPr>
              <w:t xml:space="preserve">, </w:t>
            </w:r>
            <w:r w:rsidR="00D62DF8" w:rsidRPr="00865469">
              <w:rPr>
                <w:rStyle w:val="xcontentpasted0"/>
                <w:rFonts w:asciiTheme="minorHAnsi" w:hAnsiTheme="minorHAnsi" w:cstheme="minorHAnsi"/>
                <w:color w:val="000000"/>
                <w:sz w:val="20"/>
                <w:szCs w:val="20"/>
                <w:bdr w:val="none" w:sz="0" w:space="0" w:color="auto" w:frame="1"/>
                <w:shd w:val="clear" w:color="auto" w:fill="FFFFFF"/>
                <w:lang w:val="en-US"/>
              </w:rPr>
              <w:t>with numbers decreasing in Wave 4 intervention (</w:t>
            </w:r>
            <w:r w:rsidR="00645B12" w:rsidRPr="00865469">
              <w:rPr>
                <w:rStyle w:val="xcontentpasted0"/>
                <w:rFonts w:asciiTheme="minorHAnsi" w:hAnsiTheme="minorHAnsi" w:cstheme="minorHAnsi"/>
                <w:color w:val="000000"/>
                <w:sz w:val="20"/>
                <w:szCs w:val="20"/>
                <w:bdr w:val="none" w:sz="0" w:space="0" w:color="auto" w:frame="1"/>
                <w:shd w:val="clear" w:color="auto" w:fill="FFFFFF"/>
                <w:lang w:val="en-US"/>
              </w:rPr>
              <w:t xml:space="preserve">in need of phonics intervention), and an increase in PP students in </w:t>
            </w:r>
            <w:proofErr w:type="gramStart"/>
            <w:r w:rsidR="00645B12" w:rsidRPr="00865469">
              <w:rPr>
                <w:rStyle w:val="xcontentpasted0"/>
                <w:rFonts w:asciiTheme="minorHAnsi" w:hAnsiTheme="minorHAnsi" w:cstheme="minorHAnsi"/>
                <w:color w:val="000000"/>
                <w:sz w:val="20"/>
                <w:szCs w:val="20"/>
                <w:bdr w:val="none" w:sz="0" w:space="0" w:color="auto" w:frame="1"/>
                <w:shd w:val="clear" w:color="auto" w:fill="FFFFFF"/>
                <w:lang w:val="en-US"/>
              </w:rPr>
              <w:t>wave</w:t>
            </w:r>
            <w:proofErr w:type="gramEnd"/>
            <w:r w:rsidR="00645B12" w:rsidRPr="00865469">
              <w:rPr>
                <w:rStyle w:val="xcontentpasted0"/>
                <w:rFonts w:asciiTheme="minorHAnsi" w:hAnsiTheme="minorHAnsi" w:cstheme="minorHAnsi"/>
                <w:color w:val="000000"/>
                <w:sz w:val="20"/>
                <w:szCs w:val="20"/>
                <w:bdr w:val="none" w:sz="0" w:space="0" w:color="auto" w:frame="1"/>
                <w:shd w:val="clear" w:color="auto" w:fill="FFFFFF"/>
                <w:lang w:val="en-US"/>
              </w:rPr>
              <w:t xml:space="preserve"> 1 intervention (</w:t>
            </w:r>
            <w:r w:rsidR="00404089" w:rsidRPr="00865469">
              <w:rPr>
                <w:rStyle w:val="xcontentpasted0"/>
                <w:rFonts w:asciiTheme="minorHAnsi" w:hAnsiTheme="minorHAnsi" w:cstheme="minorHAnsi"/>
                <w:color w:val="000000"/>
                <w:sz w:val="20"/>
                <w:szCs w:val="20"/>
                <w:bdr w:val="none" w:sz="0" w:space="0" w:color="auto" w:frame="1"/>
                <w:shd w:val="clear" w:color="auto" w:fill="FFFFFF"/>
                <w:lang w:val="en-US"/>
              </w:rPr>
              <w:t>being taught reading strategies to become proficient readers)</w:t>
            </w:r>
          </w:p>
          <w:p w14:paraId="62A42D68" w14:textId="77777777" w:rsidR="002A42CD" w:rsidRPr="00865469" w:rsidRDefault="002A42CD" w:rsidP="00314B08">
            <w:pPr>
              <w:pStyle w:val="NormalWeb"/>
              <w:shd w:val="clear" w:color="auto" w:fill="FFFFFF"/>
              <w:spacing w:before="0" w:beforeAutospacing="0" w:after="0" w:afterAutospacing="0"/>
              <w:ind w:right="329"/>
              <w:rPr>
                <w:rStyle w:val="xcontentpasted0"/>
                <w:rFonts w:asciiTheme="minorHAnsi" w:hAnsiTheme="minorHAnsi" w:cstheme="minorHAnsi"/>
                <w:color w:val="000000"/>
                <w:sz w:val="20"/>
                <w:szCs w:val="20"/>
                <w:bdr w:val="none" w:sz="0" w:space="0" w:color="auto" w:frame="1"/>
                <w:shd w:val="clear" w:color="auto" w:fill="FFFFFF"/>
                <w:lang w:val="en-US"/>
              </w:rPr>
            </w:pPr>
          </w:p>
          <w:p w14:paraId="6CEF5121" w14:textId="062B9C00" w:rsidR="001F310A" w:rsidRPr="00865469" w:rsidRDefault="001F310A" w:rsidP="00314B08">
            <w:pPr>
              <w:pStyle w:val="NormalWeb"/>
              <w:shd w:val="clear" w:color="auto" w:fill="FFFFFF"/>
              <w:spacing w:before="0" w:beforeAutospacing="0" w:after="0" w:afterAutospacing="0"/>
              <w:ind w:right="329"/>
              <w:rPr>
                <w:rStyle w:val="xcontentpasted0"/>
                <w:rFonts w:asciiTheme="minorHAnsi" w:hAnsiTheme="minorHAnsi" w:cstheme="minorHAnsi"/>
                <w:color w:val="000000"/>
                <w:sz w:val="20"/>
                <w:szCs w:val="20"/>
                <w:bdr w:val="none" w:sz="0" w:space="0" w:color="auto" w:frame="1"/>
                <w:shd w:val="clear" w:color="auto" w:fill="FFFFFF"/>
                <w:lang w:val="en-US"/>
              </w:rPr>
            </w:pPr>
            <w:r w:rsidRPr="00865469">
              <w:rPr>
                <w:rStyle w:val="xcontentpasted0"/>
                <w:rFonts w:asciiTheme="minorHAnsi" w:hAnsiTheme="minorHAnsi" w:cstheme="minorHAnsi"/>
                <w:color w:val="000000"/>
                <w:sz w:val="20"/>
                <w:szCs w:val="20"/>
                <w:bdr w:val="none" w:sz="0" w:space="0" w:color="auto" w:frame="1"/>
                <w:shd w:val="clear" w:color="auto" w:fill="FFFFFF"/>
                <w:lang w:val="en-US"/>
              </w:rPr>
              <w:t xml:space="preserve">This has shown to be a successful </w:t>
            </w:r>
            <w:proofErr w:type="gramStart"/>
            <w:r w:rsidRPr="00865469">
              <w:rPr>
                <w:rStyle w:val="xcontentpasted0"/>
                <w:rFonts w:asciiTheme="minorHAnsi" w:hAnsiTheme="minorHAnsi" w:cstheme="minorHAnsi"/>
                <w:color w:val="000000"/>
                <w:sz w:val="20"/>
                <w:szCs w:val="20"/>
                <w:bdr w:val="none" w:sz="0" w:space="0" w:color="auto" w:frame="1"/>
                <w:shd w:val="clear" w:color="auto" w:fill="FFFFFF"/>
                <w:lang w:val="en-US"/>
              </w:rPr>
              <w:t>intervention</w:t>
            </w:r>
            <w:proofErr w:type="gramEnd"/>
            <w:r w:rsidRPr="00865469">
              <w:rPr>
                <w:rStyle w:val="xcontentpasted0"/>
                <w:rFonts w:asciiTheme="minorHAnsi" w:hAnsiTheme="minorHAnsi" w:cstheme="minorHAnsi"/>
                <w:color w:val="000000"/>
                <w:sz w:val="20"/>
                <w:szCs w:val="20"/>
                <w:bdr w:val="none" w:sz="0" w:space="0" w:color="auto" w:frame="1"/>
                <w:shd w:val="clear" w:color="auto" w:fill="FFFFFF"/>
                <w:lang w:val="en-US"/>
              </w:rPr>
              <w:t xml:space="preserve"> which we will be a staple within our plan to continue to improve the reading abilities of our students at EBA. </w:t>
            </w:r>
          </w:p>
        </w:tc>
      </w:tr>
      <w:tr w:rsidR="001F0618" w:rsidRPr="00865469" w14:paraId="06BF808A" w14:textId="77777777" w:rsidTr="00314B08">
        <w:tc>
          <w:tcPr>
            <w:tcW w:w="2122" w:type="dxa"/>
          </w:tcPr>
          <w:p w14:paraId="6173A029" w14:textId="310DD2F6" w:rsidR="001F0618" w:rsidRPr="00865469" w:rsidRDefault="006077B0" w:rsidP="001A0B2C">
            <w:pPr>
              <w:rPr>
                <w:rFonts w:asciiTheme="minorHAnsi" w:hAnsiTheme="minorHAnsi" w:cstheme="minorHAnsi"/>
                <w:sz w:val="20"/>
                <w:szCs w:val="20"/>
              </w:rPr>
            </w:pPr>
            <w:r w:rsidRPr="00865469">
              <w:rPr>
                <w:rFonts w:asciiTheme="minorHAnsi" w:hAnsiTheme="minorHAnsi" w:cstheme="minorHAnsi"/>
                <w:sz w:val="20"/>
                <w:szCs w:val="20"/>
              </w:rPr>
              <w:t xml:space="preserve">Improved metacognitive and self-regulatory skills among </w:t>
            </w:r>
            <w:r w:rsidRPr="00865469">
              <w:rPr>
                <w:rFonts w:asciiTheme="minorHAnsi" w:hAnsiTheme="minorHAnsi" w:cstheme="minorHAnsi"/>
                <w:sz w:val="20"/>
                <w:szCs w:val="20"/>
              </w:rPr>
              <w:lastRenderedPageBreak/>
              <w:t>disadvantaged pupils across all subjects.</w:t>
            </w:r>
          </w:p>
        </w:tc>
        <w:tc>
          <w:tcPr>
            <w:tcW w:w="7364" w:type="dxa"/>
          </w:tcPr>
          <w:p w14:paraId="3B32F279" w14:textId="1CEE9BA2" w:rsidR="00E1403E" w:rsidRPr="00865469" w:rsidRDefault="00E1403E" w:rsidP="00E1403E">
            <w:pPr>
              <w:pStyle w:val="TableParagraph"/>
              <w:spacing w:before="0" w:line="288" w:lineRule="auto"/>
              <w:ind w:left="4" w:right="328"/>
              <w:rPr>
                <w:rFonts w:asciiTheme="minorHAnsi" w:hAnsiTheme="minorHAnsi" w:cstheme="minorHAnsi"/>
                <w:sz w:val="20"/>
                <w:szCs w:val="20"/>
              </w:rPr>
            </w:pPr>
            <w:r w:rsidRPr="00865469">
              <w:rPr>
                <w:rFonts w:asciiTheme="minorHAnsi" w:hAnsiTheme="minorHAnsi" w:cstheme="minorHAnsi"/>
                <w:sz w:val="20"/>
                <w:szCs w:val="20"/>
              </w:rPr>
              <w:lastRenderedPageBreak/>
              <w:t>Teacher reports and class observations suggested that pupils improved their ability to monitor and regulate their own learning over 20</w:t>
            </w:r>
            <w:r w:rsidR="00D61E7C" w:rsidRPr="00865469">
              <w:rPr>
                <w:rFonts w:asciiTheme="minorHAnsi" w:hAnsiTheme="minorHAnsi" w:cstheme="minorHAnsi"/>
                <w:sz w:val="20"/>
                <w:szCs w:val="20"/>
              </w:rPr>
              <w:t>24</w:t>
            </w:r>
            <w:r w:rsidRPr="00865469">
              <w:rPr>
                <w:rFonts w:asciiTheme="minorHAnsi" w:hAnsiTheme="minorHAnsi" w:cstheme="minorHAnsi"/>
                <w:sz w:val="20"/>
                <w:szCs w:val="20"/>
              </w:rPr>
              <w:t>-2</w:t>
            </w:r>
            <w:r w:rsidR="00D61E7C" w:rsidRPr="00865469">
              <w:rPr>
                <w:rFonts w:asciiTheme="minorHAnsi" w:hAnsiTheme="minorHAnsi" w:cstheme="minorHAnsi"/>
                <w:sz w:val="20"/>
                <w:szCs w:val="20"/>
              </w:rPr>
              <w:t>5</w:t>
            </w:r>
            <w:r w:rsidRPr="00865469">
              <w:rPr>
                <w:rFonts w:asciiTheme="minorHAnsi" w:hAnsiTheme="minorHAnsi" w:cstheme="minorHAnsi"/>
                <w:sz w:val="20"/>
                <w:szCs w:val="20"/>
              </w:rPr>
              <w:t>, and disadvantaged pupils did not see slower improvements here. This assertion is supported by supported by homework completion rates across all classes and subjects.</w:t>
            </w:r>
          </w:p>
          <w:p w14:paraId="2C8CDCF5" w14:textId="77777777" w:rsidR="00E1403E" w:rsidRPr="00865469" w:rsidRDefault="00E1403E" w:rsidP="00E1403E">
            <w:pPr>
              <w:pStyle w:val="TableParagraph"/>
              <w:spacing w:before="0" w:line="288" w:lineRule="auto"/>
              <w:ind w:left="4" w:right="328"/>
              <w:rPr>
                <w:rFonts w:asciiTheme="minorHAnsi" w:hAnsiTheme="minorHAnsi" w:cstheme="minorHAnsi"/>
                <w:sz w:val="20"/>
                <w:szCs w:val="20"/>
              </w:rPr>
            </w:pPr>
          </w:p>
          <w:p w14:paraId="3305640B" w14:textId="77777777" w:rsidR="00E1403E" w:rsidRPr="00865469" w:rsidRDefault="00E1403E" w:rsidP="00E1403E">
            <w:pPr>
              <w:pStyle w:val="TableParagraph"/>
              <w:spacing w:before="0" w:line="288" w:lineRule="auto"/>
              <w:ind w:left="4" w:right="328"/>
              <w:rPr>
                <w:rFonts w:asciiTheme="minorHAnsi" w:hAnsiTheme="minorHAnsi" w:cstheme="minorHAnsi"/>
                <w:sz w:val="20"/>
                <w:szCs w:val="20"/>
              </w:rPr>
            </w:pPr>
            <w:r w:rsidRPr="00865469">
              <w:rPr>
                <w:rFonts w:asciiTheme="minorHAnsi" w:hAnsiTheme="minorHAnsi" w:cstheme="minorHAnsi"/>
                <w:sz w:val="20"/>
                <w:szCs w:val="20"/>
              </w:rPr>
              <w:t>Behaviour data for disadvantaged pupils suggested that, although these pupils receive marginally more behaviour-based sanctions than their peers, this gap is smaller than national data would suggest, and the gap is closing. Spending on personalised support in 2024-25, which more than proportionately positively impacts upon PP students, has had an impact here:</w:t>
            </w:r>
          </w:p>
          <w:p w14:paraId="70DBC6F2" w14:textId="77777777" w:rsidR="00E1403E" w:rsidRPr="00865469" w:rsidRDefault="00E1403E" w:rsidP="00E1403E">
            <w:pPr>
              <w:pStyle w:val="TableParagraph"/>
              <w:numPr>
                <w:ilvl w:val="0"/>
                <w:numId w:val="34"/>
              </w:numPr>
              <w:spacing w:before="0" w:line="288" w:lineRule="auto"/>
              <w:ind w:right="328"/>
              <w:rPr>
                <w:rFonts w:asciiTheme="minorHAnsi" w:hAnsiTheme="minorHAnsi" w:cstheme="minorHAnsi"/>
                <w:sz w:val="20"/>
                <w:szCs w:val="20"/>
              </w:rPr>
            </w:pPr>
            <w:r w:rsidRPr="00865469">
              <w:rPr>
                <w:rFonts w:asciiTheme="minorHAnsi" w:hAnsiTheme="minorHAnsi" w:cstheme="minorHAnsi"/>
                <w:sz w:val="20"/>
                <w:szCs w:val="20"/>
              </w:rPr>
              <w:t>29 students regularly accessed counselling throughout 2024-25, 62% of whom are PP</w:t>
            </w:r>
          </w:p>
          <w:p w14:paraId="3A6C20A9" w14:textId="77777777" w:rsidR="00E1403E" w:rsidRPr="00865469" w:rsidRDefault="00E1403E" w:rsidP="00E1403E">
            <w:pPr>
              <w:pStyle w:val="TableParagraph"/>
              <w:numPr>
                <w:ilvl w:val="0"/>
                <w:numId w:val="34"/>
              </w:numPr>
              <w:spacing w:before="0" w:line="288" w:lineRule="auto"/>
              <w:ind w:right="328"/>
              <w:rPr>
                <w:rFonts w:asciiTheme="minorHAnsi" w:hAnsiTheme="minorHAnsi" w:cstheme="minorHAnsi"/>
                <w:sz w:val="20"/>
                <w:szCs w:val="20"/>
              </w:rPr>
            </w:pPr>
            <w:r w:rsidRPr="00865469">
              <w:rPr>
                <w:rFonts w:asciiTheme="minorHAnsi" w:hAnsiTheme="minorHAnsi" w:cstheme="minorHAnsi"/>
                <w:sz w:val="20"/>
                <w:szCs w:val="20"/>
              </w:rPr>
              <w:t>49% of these students also accessed ELSA support</w:t>
            </w:r>
          </w:p>
          <w:p w14:paraId="612DB8DA" w14:textId="77777777" w:rsidR="00E1403E" w:rsidRPr="00865469" w:rsidRDefault="00E1403E" w:rsidP="00E1403E">
            <w:pPr>
              <w:pStyle w:val="TableParagraph"/>
              <w:numPr>
                <w:ilvl w:val="0"/>
                <w:numId w:val="34"/>
              </w:numPr>
              <w:spacing w:before="0" w:line="288" w:lineRule="auto"/>
              <w:ind w:right="328"/>
              <w:rPr>
                <w:rFonts w:asciiTheme="minorHAnsi" w:hAnsiTheme="minorHAnsi" w:cstheme="minorHAnsi"/>
                <w:sz w:val="20"/>
                <w:szCs w:val="20"/>
              </w:rPr>
            </w:pPr>
            <w:r w:rsidRPr="00865469">
              <w:rPr>
                <w:rFonts w:asciiTheme="minorHAnsi" w:hAnsiTheme="minorHAnsi" w:cstheme="minorHAnsi"/>
                <w:sz w:val="20"/>
                <w:szCs w:val="20"/>
              </w:rPr>
              <w:t>Of the students who also access other interventions, 66% of these were PP</w:t>
            </w:r>
          </w:p>
          <w:p w14:paraId="32196BA6" w14:textId="77777777" w:rsidR="00E1403E" w:rsidRPr="00865469" w:rsidRDefault="00E1403E" w:rsidP="00E1403E">
            <w:pPr>
              <w:pStyle w:val="TableParagraph"/>
              <w:numPr>
                <w:ilvl w:val="0"/>
                <w:numId w:val="34"/>
              </w:numPr>
              <w:spacing w:before="0" w:line="288" w:lineRule="auto"/>
              <w:ind w:right="328"/>
              <w:rPr>
                <w:rFonts w:asciiTheme="minorHAnsi" w:hAnsiTheme="minorHAnsi" w:cstheme="minorHAnsi"/>
                <w:sz w:val="20"/>
                <w:szCs w:val="20"/>
              </w:rPr>
            </w:pPr>
            <w:r w:rsidRPr="00865469">
              <w:rPr>
                <w:rFonts w:asciiTheme="minorHAnsi" w:hAnsiTheme="minorHAnsi" w:cstheme="minorHAnsi"/>
                <w:sz w:val="20"/>
                <w:szCs w:val="20"/>
              </w:rPr>
              <w:t>Anonymised case-studies show clear impact on individuals</w:t>
            </w:r>
          </w:p>
          <w:p w14:paraId="14437ABA" w14:textId="77777777" w:rsidR="00E1403E" w:rsidRPr="00865469" w:rsidRDefault="00E1403E" w:rsidP="00E1403E">
            <w:pPr>
              <w:pStyle w:val="TableParagraph"/>
              <w:spacing w:before="0" w:line="288" w:lineRule="auto"/>
              <w:ind w:left="4" w:right="328"/>
              <w:rPr>
                <w:rFonts w:asciiTheme="minorHAnsi" w:hAnsiTheme="minorHAnsi" w:cstheme="minorHAnsi"/>
                <w:sz w:val="20"/>
                <w:szCs w:val="20"/>
              </w:rPr>
            </w:pPr>
          </w:p>
          <w:p w14:paraId="2BD43344" w14:textId="77777777" w:rsidR="001F0618" w:rsidRPr="00865469" w:rsidRDefault="001F0618" w:rsidP="00AD0FFC">
            <w:pPr>
              <w:pStyle w:val="TableParagraph"/>
              <w:spacing w:before="0" w:line="288" w:lineRule="auto"/>
              <w:ind w:left="4" w:right="328"/>
              <w:rPr>
                <w:rFonts w:asciiTheme="minorHAnsi" w:hAnsiTheme="minorHAnsi" w:cstheme="minorHAnsi"/>
                <w:color w:val="000000"/>
                <w:sz w:val="20"/>
                <w:szCs w:val="20"/>
                <w:bdr w:val="none" w:sz="0" w:space="0" w:color="auto" w:frame="1"/>
                <w:shd w:val="clear" w:color="auto" w:fill="FFFFFF"/>
                <w:lang w:val="en-US"/>
              </w:rPr>
            </w:pPr>
          </w:p>
        </w:tc>
      </w:tr>
      <w:tr w:rsidR="004B4BB8" w:rsidRPr="00865469" w14:paraId="45A98EFA" w14:textId="77777777" w:rsidTr="00314B08">
        <w:tc>
          <w:tcPr>
            <w:tcW w:w="2122" w:type="dxa"/>
          </w:tcPr>
          <w:p w14:paraId="63CFF563" w14:textId="5A2E971C" w:rsidR="004B4BB8" w:rsidRPr="00865469" w:rsidRDefault="001473DE" w:rsidP="001A0B2C">
            <w:pPr>
              <w:rPr>
                <w:rFonts w:asciiTheme="minorHAnsi" w:hAnsiTheme="minorHAnsi" w:cstheme="minorHAnsi"/>
                <w:sz w:val="20"/>
                <w:szCs w:val="20"/>
              </w:rPr>
            </w:pPr>
            <w:r w:rsidRPr="00865469">
              <w:rPr>
                <w:rFonts w:asciiTheme="minorHAnsi" w:hAnsiTheme="minorHAnsi" w:cstheme="minorHAnsi"/>
                <w:sz w:val="20"/>
                <w:szCs w:val="20"/>
              </w:rPr>
              <w:t>To achieve and sustain improved wellbeing for all pupils, including those who are disadvantaged.</w:t>
            </w:r>
          </w:p>
        </w:tc>
        <w:tc>
          <w:tcPr>
            <w:tcW w:w="7364" w:type="dxa"/>
          </w:tcPr>
          <w:p w14:paraId="1F2FC13C" w14:textId="5D3859F7" w:rsidR="00910243" w:rsidRPr="00865469" w:rsidRDefault="00910243" w:rsidP="00910243">
            <w:pPr>
              <w:pStyle w:val="TableParagraph"/>
              <w:ind w:left="0"/>
              <w:rPr>
                <w:rFonts w:asciiTheme="minorHAnsi" w:hAnsiTheme="minorHAnsi" w:cstheme="minorHAnsi"/>
                <w:sz w:val="20"/>
                <w:szCs w:val="20"/>
              </w:rPr>
            </w:pPr>
            <w:r w:rsidRPr="00865469">
              <w:rPr>
                <w:rFonts w:asciiTheme="minorHAnsi" w:hAnsiTheme="minorHAnsi" w:cstheme="minorHAnsi"/>
                <w:sz w:val="20"/>
                <w:szCs w:val="20"/>
              </w:rPr>
              <w:t>Use of our hardship funding has had significant impact in numerous areas, including:</w:t>
            </w:r>
          </w:p>
          <w:p w14:paraId="0614E521" w14:textId="77777777" w:rsidR="00910243" w:rsidRPr="00865469" w:rsidRDefault="00910243" w:rsidP="00910243">
            <w:pPr>
              <w:pStyle w:val="TableParagraph"/>
              <w:numPr>
                <w:ilvl w:val="0"/>
                <w:numId w:val="35"/>
              </w:numPr>
              <w:rPr>
                <w:rFonts w:asciiTheme="minorHAnsi" w:hAnsiTheme="minorHAnsi" w:cstheme="minorHAnsi"/>
                <w:sz w:val="20"/>
                <w:szCs w:val="20"/>
              </w:rPr>
            </w:pPr>
            <w:r w:rsidRPr="00865469">
              <w:rPr>
                <w:rFonts w:asciiTheme="minorHAnsi" w:hAnsiTheme="minorHAnsi" w:cstheme="minorHAnsi"/>
                <w:sz w:val="20"/>
                <w:szCs w:val="20"/>
              </w:rPr>
              <w:t>Emergency food vouchers for a small number of students, improving physical wellbeing.</w:t>
            </w:r>
          </w:p>
          <w:p w14:paraId="6AA6DDA8" w14:textId="14EAEB60" w:rsidR="00910243" w:rsidRPr="00865469" w:rsidRDefault="00910243" w:rsidP="00910243">
            <w:pPr>
              <w:pStyle w:val="TableParagraph"/>
              <w:numPr>
                <w:ilvl w:val="0"/>
                <w:numId w:val="35"/>
              </w:numPr>
              <w:rPr>
                <w:rFonts w:asciiTheme="minorHAnsi" w:hAnsiTheme="minorHAnsi" w:cstheme="minorHAnsi"/>
                <w:sz w:val="20"/>
                <w:szCs w:val="20"/>
              </w:rPr>
            </w:pPr>
            <w:r w:rsidRPr="00865469">
              <w:rPr>
                <w:rFonts w:asciiTheme="minorHAnsi" w:hAnsiTheme="minorHAnsi" w:cstheme="minorHAnsi"/>
                <w:sz w:val="20"/>
                <w:szCs w:val="20"/>
              </w:rPr>
              <w:t xml:space="preserve">Uniform support for </w:t>
            </w:r>
            <w:r w:rsidR="00661693" w:rsidRPr="00865469">
              <w:rPr>
                <w:rFonts w:asciiTheme="minorHAnsi" w:hAnsiTheme="minorHAnsi" w:cstheme="minorHAnsi"/>
                <w:sz w:val="20"/>
                <w:szCs w:val="20"/>
              </w:rPr>
              <w:t>30</w:t>
            </w:r>
            <w:r w:rsidRPr="00865469">
              <w:rPr>
                <w:rFonts w:asciiTheme="minorHAnsi" w:hAnsiTheme="minorHAnsi" w:cstheme="minorHAnsi"/>
                <w:sz w:val="20"/>
                <w:szCs w:val="20"/>
              </w:rPr>
              <w:t xml:space="preserve"> different families</w:t>
            </w:r>
            <w:r w:rsidR="00661693" w:rsidRPr="00865469">
              <w:rPr>
                <w:rFonts w:asciiTheme="minorHAnsi" w:hAnsiTheme="minorHAnsi" w:cstheme="minorHAnsi"/>
                <w:sz w:val="20"/>
                <w:szCs w:val="20"/>
              </w:rPr>
              <w:t>, including PE kit.</w:t>
            </w:r>
          </w:p>
          <w:p w14:paraId="1E92587D" w14:textId="77777777" w:rsidR="00910243" w:rsidRPr="00865469" w:rsidRDefault="00910243" w:rsidP="00910243">
            <w:pPr>
              <w:pStyle w:val="TableParagraph"/>
              <w:numPr>
                <w:ilvl w:val="0"/>
                <w:numId w:val="35"/>
              </w:numPr>
              <w:rPr>
                <w:rFonts w:asciiTheme="minorHAnsi" w:hAnsiTheme="minorHAnsi" w:cstheme="minorHAnsi"/>
                <w:sz w:val="20"/>
                <w:szCs w:val="20"/>
              </w:rPr>
            </w:pPr>
            <w:r w:rsidRPr="00865469">
              <w:rPr>
                <w:rFonts w:asciiTheme="minorHAnsi" w:hAnsiTheme="minorHAnsi" w:cstheme="minorHAnsi"/>
                <w:sz w:val="20"/>
                <w:szCs w:val="20"/>
              </w:rPr>
              <w:t>Purchasing of water bottles</w:t>
            </w:r>
          </w:p>
          <w:p w14:paraId="6F5980CF" w14:textId="77777777" w:rsidR="00910243" w:rsidRPr="00865469" w:rsidRDefault="00910243" w:rsidP="00910243">
            <w:pPr>
              <w:pStyle w:val="TableParagraph"/>
              <w:numPr>
                <w:ilvl w:val="0"/>
                <w:numId w:val="35"/>
              </w:numPr>
              <w:rPr>
                <w:rFonts w:asciiTheme="minorHAnsi" w:hAnsiTheme="minorHAnsi" w:cstheme="minorHAnsi"/>
                <w:sz w:val="20"/>
                <w:szCs w:val="20"/>
              </w:rPr>
            </w:pPr>
            <w:r w:rsidRPr="00865469">
              <w:rPr>
                <w:rFonts w:asciiTheme="minorHAnsi" w:hAnsiTheme="minorHAnsi" w:cstheme="minorHAnsi"/>
                <w:sz w:val="20"/>
                <w:szCs w:val="20"/>
              </w:rPr>
              <w:t>Laptops loaned, ensuring students have the resources to work from home</w:t>
            </w:r>
          </w:p>
          <w:p w14:paraId="57AF7764" w14:textId="77777777" w:rsidR="00910243" w:rsidRPr="00865469" w:rsidRDefault="00910243" w:rsidP="00910243">
            <w:pPr>
              <w:pStyle w:val="TableParagraph"/>
              <w:numPr>
                <w:ilvl w:val="0"/>
                <w:numId w:val="35"/>
              </w:numPr>
              <w:rPr>
                <w:rFonts w:asciiTheme="minorHAnsi" w:hAnsiTheme="minorHAnsi" w:cstheme="minorHAnsi"/>
                <w:sz w:val="20"/>
                <w:szCs w:val="20"/>
              </w:rPr>
            </w:pPr>
            <w:r w:rsidRPr="00865469">
              <w:rPr>
                <w:rFonts w:asciiTheme="minorHAnsi" w:hAnsiTheme="minorHAnsi" w:cstheme="minorHAnsi"/>
                <w:sz w:val="20"/>
                <w:szCs w:val="20"/>
              </w:rPr>
              <w:t>Covering hot meals at lunch for students who sit just outside the FSM threshold</w:t>
            </w:r>
          </w:p>
          <w:p w14:paraId="1C342473" w14:textId="6892A7B3" w:rsidR="0069442C" w:rsidRPr="00865469" w:rsidRDefault="0069442C" w:rsidP="00910243">
            <w:pPr>
              <w:pStyle w:val="TableParagraph"/>
              <w:numPr>
                <w:ilvl w:val="0"/>
                <w:numId w:val="35"/>
              </w:numPr>
              <w:rPr>
                <w:rFonts w:asciiTheme="minorHAnsi" w:hAnsiTheme="minorHAnsi" w:cstheme="minorHAnsi"/>
                <w:sz w:val="20"/>
                <w:szCs w:val="20"/>
              </w:rPr>
            </w:pPr>
            <w:r w:rsidRPr="00865469">
              <w:rPr>
                <w:rFonts w:asciiTheme="minorHAnsi" w:hAnsiTheme="minorHAnsi" w:cstheme="minorHAnsi"/>
                <w:sz w:val="20"/>
                <w:szCs w:val="20"/>
              </w:rPr>
              <w:t>Revision resources for PP students in English, Maths and Science KS4</w:t>
            </w:r>
          </w:p>
          <w:p w14:paraId="01840A47" w14:textId="77777777" w:rsidR="00910243" w:rsidRPr="00865469" w:rsidRDefault="00910243" w:rsidP="00910243">
            <w:pPr>
              <w:pStyle w:val="TableParagraph"/>
              <w:rPr>
                <w:rFonts w:asciiTheme="minorHAnsi" w:hAnsiTheme="minorHAnsi" w:cstheme="minorHAnsi"/>
                <w:sz w:val="20"/>
                <w:szCs w:val="20"/>
              </w:rPr>
            </w:pPr>
          </w:p>
          <w:p w14:paraId="418AFC31" w14:textId="77777777" w:rsidR="00910243" w:rsidRPr="00865469" w:rsidRDefault="00910243" w:rsidP="00910243">
            <w:pPr>
              <w:pStyle w:val="TableParagraph"/>
              <w:rPr>
                <w:rFonts w:asciiTheme="minorHAnsi" w:hAnsiTheme="minorHAnsi" w:cstheme="minorHAnsi"/>
                <w:sz w:val="20"/>
                <w:szCs w:val="20"/>
              </w:rPr>
            </w:pPr>
            <w:r w:rsidRPr="00865469">
              <w:rPr>
                <w:rFonts w:asciiTheme="minorHAnsi" w:hAnsiTheme="minorHAnsi" w:cstheme="minorHAnsi"/>
                <w:sz w:val="20"/>
                <w:szCs w:val="20"/>
              </w:rPr>
              <w:t xml:space="preserve">These components of spending </w:t>
            </w:r>
            <w:proofErr w:type="gramStart"/>
            <w:r w:rsidRPr="00865469">
              <w:rPr>
                <w:rFonts w:asciiTheme="minorHAnsi" w:hAnsiTheme="minorHAnsi" w:cstheme="minorHAnsi"/>
                <w:sz w:val="20"/>
                <w:szCs w:val="20"/>
              </w:rPr>
              <w:t>has</w:t>
            </w:r>
            <w:proofErr w:type="gramEnd"/>
            <w:r w:rsidRPr="00865469">
              <w:rPr>
                <w:rFonts w:asciiTheme="minorHAnsi" w:hAnsiTheme="minorHAnsi" w:cstheme="minorHAnsi"/>
                <w:sz w:val="20"/>
                <w:szCs w:val="20"/>
              </w:rPr>
              <w:t xml:space="preserve"> improved physical wellbeing and welfare of students, helped to secure attendance to school, and positive contributed to progress and attainment.</w:t>
            </w:r>
          </w:p>
          <w:p w14:paraId="0BF9B8B3" w14:textId="77777777" w:rsidR="00910243" w:rsidRPr="00865469" w:rsidRDefault="00910243" w:rsidP="00910243">
            <w:pPr>
              <w:pStyle w:val="TableParagraph"/>
              <w:ind w:left="0"/>
              <w:rPr>
                <w:rFonts w:asciiTheme="minorHAnsi" w:hAnsiTheme="minorHAnsi" w:cstheme="minorHAnsi"/>
                <w:sz w:val="20"/>
                <w:szCs w:val="20"/>
              </w:rPr>
            </w:pPr>
          </w:p>
          <w:p w14:paraId="062F6241" w14:textId="2C820B93" w:rsidR="00910243" w:rsidRPr="00865469" w:rsidRDefault="00910243" w:rsidP="00910243">
            <w:pPr>
              <w:pStyle w:val="TableParagraph"/>
              <w:rPr>
                <w:rFonts w:asciiTheme="minorHAnsi" w:hAnsiTheme="minorHAnsi" w:cstheme="minorHAnsi"/>
                <w:sz w:val="20"/>
                <w:szCs w:val="20"/>
              </w:rPr>
            </w:pPr>
            <w:r w:rsidRPr="00865469">
              <w:rPr>
                <w:rFonts w:asciiTheme="minorHAnsi" w:hAnsiTheme="minorHAnsi" w:cstheme="minorHAnsi"/>
                <w:sz w:val="20"/>
                <w:szCs w:val="20"/>
              </w:rPr>
              <w:t>Student voice throughout 202</w:t>
            </w:r>
            <w:r w:rsidR="009E6251" w:rsidRPr="00865469">
              <w:rPr>
                <w:rFonts w:asciiTheme="minorHAnsi" w:hAnsiTheme="minorHAnsi" w:cstheme="minorHAnsi"/>
                <w:sz w:val="20"/>
                <w:szCs w:val="20"/>
              </w:rPr>
              <w:t>4</w:t>
            </w:r>
            <w:r w:rsidRPr="00865469">
              <w:rPr>
                <w:rFonts w:asciiTheme="minorHAnsi" w:hAnsiTheme="minorHAnsi" w:cstheme="minorHAnsi"/>
                <w:sz w:val="20"/>
                <w:szCs w:val="20"/>
              </w:rPr>
              <w:t>-2</w:t>
            </w:r>
            <w:r w:rsidR="009E6251" w:rsidRPr="00865469">
              <w:rPr>
                <w:rFonts w:asciiTheme="minorHAnsi" w:hAnsiTheme="minorHAnsi" w:cstheme="minorHAnsi"/>
                <w:sz w:val="20"/>
                <w:szCs w:val="20"/>
              </w:rPr>
              <w:t>5</w:t>
            </w:r>
            <w:r w:rsidRPr="00865469">
              <w:rPr>
                <w:rFonts w:asciiTheme="minorHAnsi" w:hAnsiTheme="minorHAnsi" w:cstheme="minorHAnsi"/>
                <w:sz w:val="20"/>
                <w:szCs w:val="20"/>
              </w:rPr>
              <w:t xml:space="preserve">, gathered through surveys, the wellbeing committee, and the </w:t>
            </w:r>
            <w:proofErr w:type="gramStart"/>
            <w:r w:rsidRPr="00865469">
              <w:rPr>
                <w:rFonts w:asciiTheme="minorHAnsi" w:hAnsiTheme="minorHAnsi" w:cstheme="minorHAnsi"/>
                <w:sz w:val="20"/>
                <w:szCs w:val="20"/>
              </w:rPr>
              <w:t>students</w:t>
            </w:r>
            <w:proofErr w:type="gramEnd"/>
            <w:r w:rsidRPr="00865469">
              <w:rPr>
                <w:rFonts w:asciiTheme="minorHAnsi" w:hAnsiTheme="minorHAnsi" w:cstheme="minorHAnsi"/>
                <w:sz w:val="20"/>
                <w:szCs w:val="20"/>
              </w:rPr>
              <w:t xml:space="preserve"> council, suggested that:</w:t>
            </w:r>
          </w:p>
          <w:p w14:paraId="62D90611" w14:textId="77777777" w:rsidR="00910243" w:rsidRPr="00865469" w:rsidRDefault="00910243" w:rsidP="00910243">
            <w:pPr>
              <w:pStyle w:val="TableParagraph"/>
              <w:numPr>
                <w:ilvl w:val="0"/>
                <w:numId w:val="35"/>
              </w:numPr>
              <w:rPr>
                <w:rFonts w:asciiTheme="minorHAnsi" w:hAnsiTheme="minorHAnsi" w:cstheme="minorHAnsi"/>
                <w:sz w:val="20"/>
                <w:szCs w:val="20"/>
              </w:rPr>
            </w:pPr>
            <w:proofErr w:type="gramStart"/>
            <w:r w:rsidRPr="00865469">
              <w:rPr>
                <w:rFonts w:asciiTheme="minorHAnsi" w:hAnsiTheme="minorHAnsi" w:cstheme="minorHAnsi"/>
                <w:sz w:val="20"/>
                <w:szCs w:val="20"/>
              </w:rPr>
              <w:t>The vast majority of</w:t>
            </w:r>
            <w:proofErr w:type="gramEnd"/>
            <w:r w:rsidRPr="00865469">
              <w:rPr>
                <w:rFonts w:asciiTheme="minorHAnsi" w:hAnsiTheme="minorHAnsi" w:cstheme="minorHAnsi"/>
                <w:sz w:val="20"/>
                <w:szCs w:val="20"/>
              </w:rPr>
              <w:t xml:space="preserve"> pupils felt cared-for and safe in the college</w:t>
            </w:r>
          </w:p>
          <w:p w14:paraId="3ACAABB1" w14:textId="77777777" w:rsidR="00910243" w:rsidRPr="00865469" w:rsidRDefault="00910243" w:rsidP="00910243">
            <w:pPr>
              <w:pStyle w:val="TableParagraph"/>
              <w:numPr>
                <w:ilvl w:val="0"/>
                <w:numId w:val="35"/>
              </w:numPr>
              <w:rPr>
                <w:rFonts w:asciiTheme="minorHAnsi" w:hAnsiTheme="minorHAnsi" w:cstheme="minorHAnsi"/>
                <w:sz w:val="20"/>
                <w:szCs w:val="20"/>
              </w:rPr>
            </w:pPr>
            <w:r w:rsidRPr="00865469">
              <w:rPr>
                <w:rFonts w:asciiTheme="minorHAnsi" w:hAnsiTheme="minorHAnsi" w:cstheme="minorHAnsi"/>
                <w:sz w:val="20"/>
                <w:szCs w:val="20"/>
              </w:rPr>
              <w:t>Safeguarding processes are solid, and all students knew how to disclose, of where to seek support</w:t>
            </w:r>
          </w:p>
          <w:p w14:paraId="0C298643" w14:textId="77777777" w:rsidR="00910243" w:rsidRPr="00865469" w:rsidRDefault="00910243" w:rsidP="00910243">
            <w:pPr>
              <w:pStyle w:val="TableParagraph"/>
              <w:numPr>
                <w:ilvl w:val="0"/>
                <w:numId w:val="35"/>
              </w:numPr>
              <w:rPr>
                <w:rFonts w:asciiTheme="minorHAnsi" w:hAnsiTheme="minorHAnsi" w:cstheme="minorHAnsi"/>
                <w:sz w:val="20"/>
                <w:szCs w:val="20"/>
              </w:rPr>
            </w:pPr>
            <w:r w:rsidRPr="00865469">
              <w:rPr>
                <w:rFonts w:asciiTheme="minorHAnsi" w:hAnsiTheme="minorHAnsi" w:cstheme="minorHAnsi"/>
                <w:sz w:val="20"/>
                <w:szCs w:val="20"/>
              </w:rPr>
              <w:t>Most pupils thought wellbeing was something the academy took seriously, and our policies and approaches lent themselves to this</w:t>
            </w:r>
          </w:p>
          <w:p w14:paraId="30106D77" w14:textId="2DEE07FD" w:rsidR="00910243" w:rsidRPr="00865469" w:rsidRDefault="00910243" w:rsidP="00910243">
            <w:pPr>
              <w:pStyle w:val="TableParagraph"/>
              <w:numPr>
                <w:ilvl w:val="0"/>
                <w:numId w:val="35"/>
              </w:numPr>
              <w:rPr>
                <w:rFonts w:asciiTheme="minorHAnsi" w:hAnsiTheme="minorHAnsi" w:cstheme="minorHAnsi"/>
                <w:sz w:val="20"/>
                <w:szCs w:val="20"/>
              </w:rPr>
            </w:pPr>
            <w:r w:rsidRPr="00865469">
              <w:rPr>
                <w:rFonts w:asciiTheme="minorHAnsi" w:hAnsiTheme="minorHAnsi" w:cstheme="minorHAnsi"/>
                <w:sz w:val="20"/>
                <w:szCs w:val="20"/>
              </w:rPr>
              <w:t>Time was devoted to wellbeing, mental and physical health in tutor times, PSHE, and assemblies</w:t>
            </w:r>
            <w:r w:rsidR="00DE7802" w:rsidRPr="00865469">
              <w:rPr>
                <w:rFonts w:asciiTheme="minorHAnsi" w:hAnsiTheme="minorHAnsi" w:cstheme="minorHAnsi"/>
                <w:sz w:val="20"/>
                <w:szCs w:val="20"/>
              </w:rPr>
              <w:t>.</w:t>
            </w:r>
          </w:p>
          <w:p w14:paraId="3C05CD81" w14:textId="01443FC2" w:rsidR="004B4BB8" w:rsidRPr="00865469" w:rsidRDefault="004B4BB8" w:rsidP="00910243">
            <w:pPr>
              <w:pStyle w:val="TableParagraph"/>
              <w:tabs>
                <w:tab w:val="left" w:pos="1020"/>
              </w:tabs>
              <w:spacing w:before="0" w:line="288" w:lineRule="auto"/>
              <w:ind w:left="4" w:right="328"/>
              <w:rPr>
                <w:rFonts w:asciiTheme="minorHAnsi" w:hAnsiTheme="minorHAnsi" w:cstheme="minorHAnsi"/>
                <w:sz w:val="20"/>
                <w:szCs w:val="20"/>
              </w:rPr>
            </w:pPr>
          </w:p>
        </w:tc>
      </w:tr>
      <w:tr w:rsidR="00DE7802" w:rsidRPr="00865469" w14:paraId="74714B1D" w14:textId="77777777" w:rsidTr="00314B08">
        <w:tc>
          <w:tcPr>
            <w:tcW w:w="2122" w:type="dxa"/>
          </w:tcPr>
          <w:p w14:paraId="07DF8CB0" w14:textId="6F5A294C" w:rsidR="00DE7802" w:rsidRPr="00865469" w:rsidRDefault="007A437A" w:rsidP="001A0B2C">
            <w:pPr>
              <w:rPr>
                <w:rFonts w:asciiTheme="minorHAnsi" w:hAnsiTheme="minorHAnsi" w:cstheme="minorHAnsi"/>
                <w:sz w:val="20"/>
                <w:szCs w:val="20"/>
              </w:rPr>
            </w:pPr>
            <w:r w:rsidRPr="00865469">
              <w:rPr>
                <w:rFonts w:asciiTheme="minorHAnsi" w:hAnsiTheme="minorHAnsi" w:cstheme="minorHAnsi"/>
                <w:sz w:val="20"/>
                <w:szCs w:val="20"/>
              </w:rPr>
              <w:t>To achieve and sustain improved attendance for all pupils, particularly our disadvantaged pupils (In line with national average)</w:t>
            </w:r>
          </w:p>
        </w:tc>
        <w:tc>
          <w:tcPr>
            <w:tcW w:w="7364" w:type="dxa"/>
          </w:tcPr>
          <w:p w14:paraId="1C488500" w14:textId="77777777" w:rsidR="007A14FF" w:rsidRPr="00865469" w:rsidRDefault="007A14FF" w:rsidP="007A14FF">
            <w:pPr>
              <w:pStyle w:val="xtableparagraph"/>
              <w:spacing w:before="56"/>
              <w:rPr>
                <w:rFonts w:asciiTheme="minorHAnsi" w:hAnsiTheme="minorHAnsi" w:cstheme="minorHAnsi"/>
                <w:sz w:val="20"/>
                <w:szCs w:val="20"/>
                <w:lang w:val="en-US"/>
              </w:rPr>
            </w:pPr>
            <w:r w:rsidRPr="00865469">
              <w:rPr>
                <w:rFonts w:asciiTheme="minorHAnsi" w:hAnsiTheme="minorHAnsi" w:cstheme="minorHAnsi"/>
                <w:sz w:val="20"/>
                <w:szCs w:val="20"/>
                <w:lang w:val="en-US"/>
              </w:rPr>
              <w:t>In the first two years of this plan, we saw an improvement in attendance of PP students.</w:t>
            </w:r>
          </w:p>
          <w:p w14:paraId="2523242C" w14:textId="77777777" w:rsidR="007A14FF" w:rsidRPr="00865469" w:rsidRDefault="007A14FF" w:rsidP="007A14FF">
            <w:pPr>
              <w:pStyle w:val="xtableparagraph"/>
              <w:spacing w:before="56" w:beforeAutospacing="0" w:after="0" w:afterAutospacing="0"/>
              <w:rPr>
                <w:rFonts w:asciiTheme="minorHAnsi" w:hAnsiTheme="minorHAnsi" w:cstheme="minorHAnsi"/>
                <w:sz w:val="20"/>
                <w:szCs w:val="20"/>
                <w:lang w:val="en-US"/>
              </w:rPr>
            </w:pPr>
            <w:r w:rsidRPr="00865469">
              <w:rPr>
                <w:rFonts w:asciiTheme="minorHAnsi" w:hAnsiTheme="minorHAnsi" w:cstheme="minorHAnsi"/>
                <w:sz w:val="20"/>
                <w:szCs w:val="20"/>
                <w:lang w:val="en-US"/>
              </w:rPr>
              <w:t>In 2023-24, this improvement stagnated slightly, where the gap in attendance between PP and Non-PP students widened slightly.</w:t>
            </w:r>
          </w:p>
          <w:p w14:paraId="502F7749" w14:textId="77777777" w:rsidR="007A14FF" w:rsidRPr="00865469" w:rsidRDefault="007A14FF" w:rsidP="007A14FF">
            <w:pPr>
              <w:pStyle w:val="xtableparagraph"/>
              <w:spacing w:before="56" w:beforeAutospacing="0" w:after="0" w:afterAutospacing="0"/>
              <w:rPr>
                <w:rFonts w:asciiTheme="minorHAnsi" w:hAnsiTheme="minorHAnsi" w:cstheme="minorHAnsi"/>
                <w:sz w:val="20"/>
                <w:szCs w:val="20"/>
                <w:lang w:val="en-US"/>
              </w:rPr>
            </w:pPr>
          </w:p>
          <w:p w14:paraId="48001A6A" w14:textId="77777777" w:rsidR="007A14FF" w:rsidRPr="00865469" w:rsidRDefault="007A14FF" w:rsidP="007A14FF">
            <w:pPr>
              <w:pStyle w:val="xtableparagraph"/>
              <w:spacing w:before="56" w:beforeAutospacing="0" w:after="0" w:afterAutospacing="0"/>
              <w:rPr>
                <w:rFonts w:asciiTheme="minorHAnsi" w:hAnsiTheme="minorHAnsi" w:cstheme="minorHAnsi"/>
                <w:sz w:val="20"/>
                <w:szCs w:val="20"/>
                <w:lang w:val="en-US"/>
              </w:rPr>
            </w:pPr>
            <w:r w:rsidRPr="00865469">
              <w:rPr>
                <w:rFonts w:asciiTheme="minorHAnsi" w:hAnsiTheme="minorHAnsi" w:cstheme="minorHAnsi"/>
                <w:sz w:val="20"/>
                <w:szCs w:val="20"/>
                <w:lang w:val="en-US"/>
              </w:rPr>
              <w:t>However, our changed attendance processes in 2024-25 have seen this gap close again, and our attendance figure surpass both local and national averages, for both PP and Non-PP students.</w:t>
            </w:r>
          </w:p>
          <w:p w14:paraId="470227C1" w14:textId="77777777" w:rsidR="007A14FF" w:rsidRPr="00865469" w:rsidRDefault="007A14FF" w:rsidP="007A14FF">
            <w:pPr>
              <w:pStyle w:val="xtableparagraph"/>
              <w:spacing w:before="56" w:beforeAutospacing="0" w:after="0" w:afterAutospacing="0"/>
              <w:rPr>
                <w:rFonts w:asciiTheme="minorHAnsi" w:hAnsiTheme="minorHAnsi" w:cstheme="minorHAnsi"/>
                <w:sz w:val="20"/>
                <w:szCs w:val="20"/>
                <w:lang w:val="en-US"/>
              </w:rPr>
            </w:pPr>
          </w:p>
          <w:p w14:paraId="3246086D" w14:textId="77777777" w:rsidR="00661693" w:rsidRPr="00865469" w:rsidRDefault="00661693" w:rsidP="007A14FF">
            <w:pPr>
              <w:pStyle w:val="xtableparagraph"/>
              <w:spacing w:before="56" w:beforeAutospacing="0" w:after="0" w:afterAutospacing="0"/>
              <w:rPr>
                <w:rFonts w:asciiTheme="minorHAnsi" w:hAnsiTheme="minorHAnsi" w:cstheme="minorHAnsi"/>
                <w:sz w:val="20"/>
                <w:szCs w:val="20"/>
                <w:lang w:val="en-US"/>
              </w:rPr>
            </w:pPr>
          </w:p>
          <w:p w14:paraId="6AC4A154" w14:textId="77777777" w:rsidR="00661693" w:rsidRPr="00865469" w:rsidRDefault="00661693" w:rsidP="007A14FF">
            <w:pPr>
              <w:pStyle w:val="xtableparagraph"/>
              <w:spacing w:before="56" w:beforeAutospacing="0" w:after="0" w:afterAutospacing="0"/>
              <w:rPr>
                <w:rFonts w:asciiTheme="minorHAnsi" w:hAnsiTheme="minorHAnsi" w:cstheme="minorHAnsi"/>
                <w:sz w:val="20"/>
                <w:szCs w:val="20"/>
                <w:lang w:val="en-US"/>
              </w:rPr>
            </w:pPr>
          </w:p>
          <w:p w14:paraId="5B28ABEC" w14:textId="77777777" w:rsidR="00661693" w:rsidRPr="00865469" w:rsidRDefault="00661693" w:rsidP="007A14FF">
            <w:pPr>
              <w:pStyle w:val="xtableparagraph"/>
              <w:spacing w:before="56" w:beforeAutospacing="0" w:after="0" w:afterAutospacing="0"/>
              <w:rPr>
                <w:rFonts w:asciiTheme="minorHAnsi" w:hAnsiTheme="minorHAnsi" w:cstheme="minorHAnsi"/>
                <w:sz w:val="20"/>
                <w:szCs w:val="20"/>
                <w:lang w:val="en-US"/>
              </w:rPr>
            </w:pPr>
          </w:p>
          <w:p w14:paraId="52237564" w14:textId="77777777" w:rsidR="00661693" w:rsidRPr="00865469" w:rsidRDefault="00661693" w:rsidP="007A14FF">
            <w:pPr>
              <w:pStyle w:val="xtableparagraph"/>
              <w:spacing w:before="56" w:beforeAutospacing="0" w:after="0" w:afterAutospacing="0"/>
              <w:rPr>
                <w:rFonts w:asciiTheme="minorHAnsi" w:hAnsiTheme="minorHAnsi" w:cstheme="minorHAnsi"/>
                <w:sz w:val="20"/>
                <w:szCs w:val="20"/>
                <w:lang w:val="en-US"/>
              </w:rPr>
            </w:pPr>
          </w:p>
          <w:p w14:paraId="38BBE963" w14:textId="77777777" w:rsidR="007A14FF" w:rsidRPr="00865469" w:rsidRDefault="007A14FF" w:rsidP="007A14FF">
            <w:pPr>
              <w:pStyle w:val="xtableparagraph"/>
              <w:spacing w:before="56" w:beforeAutospacing="0" w:after="0" w:afterAutospacing="0"/>
              <w:rPr>
                <w:rFonts w:asciiTheme="minorHAnsi" w:hAnsiTheme="minorHAnsi" w:cstheme="minorHAnsi"/>
                <w:sz w:val="20"/>
                <w:szCs w:val="20"/>
                <w:lang w:val="en-US"/>
              </w:rPr>
            </w:pPr>
          </w:p>
          <w:tbl>
            <w:tblPr>
              <w:tblStyle w:val="TableGrid"/>
              <w:tblW w:w="0" w:type="auto"/>
              <w:tblInd w:w="269" w:type="dxa"/>
              <w:tblLook w:val="04A0" w:firstRow="1" w:lastRow="0" w:firstColumn="1" w:lastColumn="0" w:noHBand="0" w:noVBand="1"/>
            </w:tblPr>
            <w:tblGrid>
              <w:gridCol w:w="2050"/>
              <w:gridCol w:w="1206"/>
              <w:gridCol w:w="1206"/>
              <w:gridCol w:w="1206"/>
              <w:gridCol w:w="1206"/>
            </w:tblGrid>
            <w:tr w:rsidR="007A14FF" w:rsidRPr="00865469" w14:paraId="6AC139A1" w14:textId="77777777" w:rsidTr="000F5AD3">
              <w:tc>
                <w:tcPr>
                  <w:tcW w:w="2137" w:type="dxa"/>
                  <w:tcBorders>
                    <w:top w:val="nil"/>
                    <w:left w:val="nil"/>
                    <w:bottom w:val="nil"/>
                  </w:tcBorders>
                </w:tcPr>
                <w:p w14:paraId="1BF53F60" w14:textId="77777777" w:rsidR="007A14FF" w:rsidRPr="00865469" w:rsidRDefault="007A14FF" w:rsidP="007A14FF">
                  <w:pPr>
                    <w:pStyle w:val="xtableparagraph"/>
                    <w:spacing w:before="56" w:beforeAutospacing="0" w:after="0" w:afterAutospacing="0"/>
                    <w:rPr>
                      <w:rFonts w:asciiTheme="minorHAnsi" w:hAnsiTheme="minorHAnsi" w:cstheme="minorHAnsi"/>
                      <w:sz w:val="20"/>
                      <w:szCs w:val="20"/>
                      <w:lang w:val="en-US"/>
                    </w:rPr>
                  </w:pPr>
                </w:p>
              </w:tc>
              <w:tc>
                <w:tcPr>
                  <w:tcW w:w="2475" w:type="dxa"/>
                  <w:gridSpan w:val="2"/>
                </w:tcPr>
                <w:p w14:paraId="2A8D197F" w14:textId="77777777" w:rsidR="007A14FF" w:rsidRPr="00865469" w:rsidRDefault="007A14FF" w:rsidP="007A14FF">
                  <w:pPr>
                    <w:pStyle w:val="xtableparagraph"/>
                    <w:spacing w:before="56" w:beforeAutospacing="0" w:after="0" w:afterAutospacing="0"/>
                    <w:jc w:val="center"/>
                    <w:rPr>
                      <w:rFonts w:asciiTheme="minorHAnsi" w:hAnsiTheme="minorHAnsi" w:cstheme="minorHAnsi"/>
                      <w:sz w:val="20"/>
                      <w:szCs w:val="20"/>
                      <w:lang w:val="en-US"/>
                    </w:rPr>
                  </w:pPr>
                  <w:r w:rsidRPr="00865469">
                    <w:rPr>
                      <w:rFonts w:asciiTheme="minorHAnsi" w:hAnsiTheme="minorHAnsi" w:cstheme="minorHAnsi"/>
                      <w:sz w:val="20"/>
                      <w:szCs w:val="20"/>
                      <w:lang w:val="en-US"/>
                    </w:rPr>
                    <w:t>Attendance %</w:t>
                  </w:r>
                </w:p>
              </w:tc>
              <w:tc>
                <w:tcPr>
                  <w:tcW w:w="2476" w:type="dxa"/>
                  <w:gridSpan w:val="2"/>
                </w:tcPr>
                <w:p w14:paraId="0217EBE4" w14:textId="77777777" w:rsidR="007A14FF" w:rsidRPr="00865469" w:rsidRDefault="007A14FF" w:rsidP="007A14FF">
                  <w:pPr>
                    <w:pStyle w:val="xtableparagraph"/>
                    <w:spacing w:before="56" w:beforeAutospacing="0" w:after="0" w:afterAutospacing="0"/>
                    <w:jc w:val="center"/>
                    <w:rPr>
                      <w:rFonts w:asciiTheme="minorHAnsi" w:hAnsiTheme="minorHAnsi" w:cstheme="minorHAnsi"/>
                      <w:sz w:val="20"/>
                      <w:szCs w:val="20"/>
                      <w:lang w:val="en-US"/>
                    </w:rPr>
                  </w:pPr>
                  <w:r w:rsidRPr="00865469">
                    <w:rPr>
                      <w:rFonts w:asciiTheme="minorHAnsi" w:hAnsiTheme="minorHAnsi" w:cstheme="minorHAnsi"/>
                      <w:sz w:val="20"/>
                      <w:szCs w:val="20"/>
                      <w:lang w:val="en-US"/>
                    </w:rPr>
                    <w:t>% PA</w:t>
                  </w:r>
                </w:p>
              </w:tc>
            </w:tr>
            <w:tr w:rsidR="007A14FF" w:rsidRPr="00865469" w14:paraId="5C80973A" w14:textId="77777777" w:rsidTr="000F5AD3">
              <w:tc>
                <w:tcPr>
                  <w:tcW w:w="2137" w:type="dxa"/>
                  <w:tcBorders>
                    <w:top w:val="nil"/>
                    <w:left w:val="nil"/>
                    <w:bottom w:val="single" w:sz="4" w:space="0" w:color="auto"/>
                  </w:tcBorders>
                </w:tcPr>
                <w:p w14:paraId="11CCD15A" w14:textId="77777777" w:rsidR="007A14FF" w:rsidRPr="00865469" w:rsidRDefault="007A14FF" w:rsidP="007A14FF">
                  <w:pPr>
                    <w:pStyle w:val="xtableparagraph"/>
                    <w:spacing w:before="56" w:beforeAutospacing="0" w:after="0" w:afterAutospacing="0"/>
                    <w:rPr>
                      <w:rFonts w:asciiTheme="minorHAnsi" w:hAnsiTheme="minorHAnsi" w:cstheme="minorHAnsi"/>
                      <w:sz w:val="20"/>
                      <w:szCs w:val="20"/>
                      <w:lang w:val="en-US"/>
                    </w:rPr>
                  </w:pPr>
                </w:p>
              </w:tc>
              <w:tc>
                <w:tcPr>
                  <w:tcW w:w="1237" w:type="dxa"/>
                  <w:tcBorders>
                    <w:bottom w:val="single" w:sz="4" w:space="0" w:color="auto"/>
                  </w:tcBorders>
                </w:tcPr>
                <w:p w14:paraId="79881779" w14:textId="77777777" w:rsidR="007A14FF" w:rsidRPr="00865469" w:rsidRDefault="007A14FF" w:rsidP="007A14FF">
                  <w:pPr>
                    <w:pStyle w:val="xtableparagraph"/>
                    <w:spacing w:before="56" w:beforeAutospacing="0" w:after="0" w:afterAutospacing="0"/>
                    <w:jc w:val="center"/>
                    <w:rPr>
                      <w:rFonts w:asciiTheme="minorHAnsi" w:hAnsiTheme="minorHAnsi" w:cstheme="minorHAnsi"/>
                      <w:b/>
                      <w:bCs/>
                      <w:sz w:val="20"/>
                      <w:szCs w:val="20"/>
                      <w:lang w:val="en-US"/>
                    </w:rPr>
                  </w:pPr>
                  <w:r w:rsidRPr="00865469">
                    <w:rPr>
                      <w:rFonts w:asciiTheme="minorHAnsi" w:hAnsiTheme="minorHAnsi" w:cstheme="minorHAnsi"/>
                      <w:b/>
                      <w:bCs/>
                      <w:sz w:val="20"/>
                      <w:szCs w:val="20"/>
                      <w:lang w:val="en-US"/>
                    </w:rPr>
                    <w:t>PP</w:t>
                  </w:r>
                </w:p>
              </w:tc>
              <w:tc>
                <w:tcPr>
                  <w:tcW w:w="1238" w:type="dxa"/>
                  <w:tcBorders>
                    <w:bottom w:val="single" w:sz="4" w:space="0" w:color="auto"/>
                  </w:tcBorders>
                </w:tcPr>
                <w:p w14:paraId="74F97C7B" w14:textId="77777777" w:rsidR="007A14FF" w:rsidRPr="00865469" w:rsidRDefault="007A14FF" w:rsidP="007A14FF">
                  <w:pPr>
                    <w:pStyle w:val="xtableparagraph"/>
                    <w:spacing w:before="56" w:beforeAutospacing="0" w:after="0" w:afterAutospacing="0"/>
                    <w:jc w:val="center"/>
                    <w:rPr>
                      <w:rFonts w:asciiTheme="minorHAnsi" w:hAnsiTheme="minorHAnsi" w:cstheme="minorHAnsi"/>
                      <w:b/>
                      <w:bCs/>
                      <w:sz w:val="20"/>
                      <w:szCs w:val="20"/>
                      <w:lang w:val="en-US"/>
                    </w:rPr>
                  </w:pPr>
                  <w:r w:rsidRPr="00865469">
                    <w:rPr>
                      <w:rFonts w:asciiTheme="minorHAnsi" w:hAnsiTheme="minorHAnsi" w:cstheme="minorHAnsi"/>
                      <w:b/>
                      <w:bCs/>
                      <w:sz w:val="20"/>
                      <w:szCs w:val="20"/>
                      <w:lang w:val="en-US"/>
                    </w:rPr>
                    <w:t>Non-PP</w:t>
                  </w:r>
                </w:p>
              </w:tc>
              <w:tc>
                <w:tcPr>
                  <w:tcW w:w="1238" w:type="dxa"/>
                  <w:tcBorders>
                    <w:bottom w:val="single" w:sz="4" w:space="0" w:color="auto"/>
                  </w:tcBorders>
                </w:tcPr>
                <w:p w14:paraId="222980E2" w14:textId="77777777" w:rsidR="007A14FF" w:rsidRPr="00865469" w:rsidRDefault="007A14FF" w:rsidP="007A14FF">
                  <w:pPr>
                    <w:pStyle w:val="xtableparagraph"/>
                    <w:spacing w:before="56" w:beforeAutospacing="0" w:after="0" w:afterAutospacing="0"/>
                    <w:jc w:val="center"/>
                    <w:rPr>
                      <w:rFonts w:asciiTheme="minorHAnsi" w:hAnsiTheme="minorHAnsi" w:cstheme="minorHAnsi"/>
                      <w:b/>
                      <w:bCs/>
                      <w:sz w:val="20"/>
                      <w:szCs w:val="20"/>
                      <w:lang w:val="en-US"/>
                    </w:rPr>
                  </w:pPr>
                  <w:r w:rsidRPr="00865469">
                    <w:rPr>
                      <w:rFonts w:asciiTheme="minorHAnsi" w:hAnsiTheme="minorHAnsi" w:cstheme="minorHAnsi"/>
                      <w:b/>
                      <w:bCs/>
                      <w:sz w:val="20"/>
                      <w:szCs w:val="20"/>
                      <w:lang w:val="en-US"/>
                    </w:rPr>
                    <w:t>PP</w:t>
                  </w:r>
                </w:p>
              </w:tc>
              <w:tc>
                <w:tcPr>
                  <w:tcW w:w="1238" w:type="dxa"/>
                  <w:tcBorders>
                    <w:bottom w:val="single" w:sz="4" w:space="0" w:color="auto"/>
                  </w:tcBorders>
                </w:tcPr>
                <w:p w14:paraId="2D421DDE" w14:textId="77777777" w:rsidR="007A14FF" w:rsidRPr="00865469" w:rsidRDefault="007A14FF" w:rsidP="007A14FF">
                  <w:pPr>
                    <w:pStyle w:val="xtableparagraph"/>
                    <w:spacing w:before="56" w:beforeAutospacing="0" w:after="0" w:afterAutospacing="0"/>
                    <w:jc w:val="center"/>
                    <w:rPr>
                      <w:rFonts w:asciiTheme="minorHAnsi" w:hAnsiTheme="minorHAnsi" w:cstheme="minorHAnsi"/>
                      <w:b/>
                      <w:bCs/>
                      <w:sz w:val="20"/>
                      <w:szCs w:val="20"/>
                      <w:lang w:val="en-US"/>
                    </w:rPr>
                  </w:pPr>
                  <w:r w:rsidRPr="00865469">
                    <w:rPr>
                      <w:rFonts w:asciiTheme="minorHAnsi" w:hAnsiTheme="minorHAnsi" w:cstheme="minorHAnsi"/>
                      <w:b/>
                      <w:bCs/>
                      <w:sz w:val="20"/>
                      <w:szCs w:val="20"/>
                      <w:lang w:val="en-US"/>
                    </w:rPr>
                    <w:t>Non-PP</w:t>
                  </w:r>
                </w:p>
              </w:tc>
            </w:tr>
            <w:tr w:rsidR="007A14FF" w:rsidRPr="00865469" w14:paraId="4763E959" w14:textId="77777777" w:rsidTr="000F5AD3">
              <w:tc>
                <w:tcPr>
                  <w:tcW w:w="2137" w:type="dxa"/>
                  <w:vMerge w:val="restart"/>
                  <w:shd w:val="clear" w:color="auto" w:fill="F2F2F2" w:themeFill="background1" w:themeFillShade="F2"/>
                </w:tcPr>
                <w:p w14:paraId="4C367425" w14:textId="77777777" w:rsidR="007A14FF" w:rsidRPr="00865469" w:rsidRDefault="007A14FF" w:rsidP="007A14FF">
                  <w:pPr>
                    <w:pStyle w:val="xtableparagraph"/>
                    <w:spacing w:before="56" w:beforeAutospacing="0" w:after="0" w:afterAutospacing="0"/>
                    <w:jc w:val="center"/>
                    <w:rPr>
                      <w:rFonts w:asciiTheme="minorHAnsi" w:hAnsiTheme="minorHAnsi" w:cstheme="minorHAnsi"/>
                      <w:b/>
                      <w:bCs/>
                      <w:sz w:val="20"/>
                      <w:szCs w:val="20"/>
                      <w:lang w:val="en-US"/>
                    </w:rPr>
                  </w:pPr>
                  <w:r w:rsidRPr="00865469">
                    <w:rPr>
                      <w:rFonts w:asciiTheme="minorHAnsi" w:hAnsiTheme="minorHAnsi" w:cstheme="minorHAnsi"/>
                      <w:b/>
                      <w:bCs/>
                      <w:sz w:val="20"/>
                      <w:szCs w:val="20"/>
                      <w:lang w:val="en-US"/>
                    </w:rPr>
                    <w:t>2024-2025</w:t>
                  </w:r>
                </w:p>
                <w:p w14:paraId="601294BE" w14:textId="77777777" w:rsidR="007A14FF" w:rsidRPr="00865469" w:rsidRDefault="007A14FF" w:rsidP="007A14FF">
                  <w:pPr>
                    <w:pStyle w:val="xtableparagraph"/>
                    <w:spacing w:before="56" w:beforeAutospacing="0" w:after="0" w:afterAutospacing="0"/>
                    <w:jc w:val="center"/>
                    <w:rPr>
                      <w:rFonts w:asciiTheme="minorHAnsi" w:hAnsiTheme="minorHAnsi" w:cstheme="minorHAnsi"/>
                      <w:sz w:val="20"/>
                      <w:szCs w:val="20"/>
                      <w:lang w:val="en-US"/>
                    </w:rPr>
                  </w:pPr>
                </w:p>
              </w:tc>
              <w:tc>
                <w:tcPr>
                  <w:tcW w:w="1237" w:type="dxa"/>
                  <w:tcBorders>
                    <w:bottom w:val="dashSmallGap" w:sz="4" w:space="0" w:color="auto"/>
                  </w:tcBorders>
                  <w:vAlign w:val="center"/>
                </w:tcPr>
                <w:p w14:paraId="43E12D0B" w14:textId="77777777" w:rsidR="007A14FF" w:rsidRPr="00865469" w:rsidRDefault="007A14FF" w:rsidP="007A14FF">
                  <w:pPr>
                    <w:pStyle w:val="xtableparagraph"/>
                    <w:spacing w:before="56" w:beforeAutospacing="0" w:after="0" w:afterAutospacing="0"/>
                    <w:jc w:val="center"/>
                    <w:rPr>
                      <w:rFonts w:asciiTheme="minorHAnsi" w:hAnsiTheme="minorHAnsi" w:cstheme="minorHAnsi"/>
                      <w:sz w:val="20"/>
                      <w:szCs w:val="20"/>
                      <w:lang w:val="en-US"/>
                    </w:rPr>
                  </w:pPr>
                  <w:r w:rsidRPr="00865469">
                    <w:rPr>
                      <w:rFonts w:asciiTheme="minorHAnsi" w:hAnsiTheme="minorHAnsi" w:cstheme="minorHAnsi"/>
                      <w:sz w:val="20"/>
                      <w:szCs w:val="20"/>
                      <w:lang w:val="en-US"/>
                    </w:rPr>
                    <w:t>88.7%</w:t>
                  </w:r>
                </w:p>
              </w:tc>
              <w:tc>
                <w:tcPr>
                  <w:tcW w:w="1238" w:type="dxa"/>
                  <w:tcBorders>
                    <w:bottom w:val="dashSmallGap" w:sz="4" w:space="0" w:color="auto"/>
                  </w:tcBorders>
                  <w:vAlign w:val="center"/>
                </w:tcPr>
                <w:p w14:paraId="3089C7AE" w14:textId="77777777" w:rsidR="007A14FF" w:rsidRPr="00865469" w:rsidRDefault="007A14FF" w:rsidP="007A14FF">
                  <w:pPr>
                    <w:pStyle w:val="xtableparagraph"/>
                    <w:spacing w:before="56" w:beforeAutospacing="0" w:after="0" w:afterAutospacing="0"/>
                    <w:jc w:val="center"/>
                    <w:rPr>
                      <w:rFonts w:asciiTheme="minorHAnsi" w:hAnsiTheme="minorHAnsi" w:cstheme="minorHAnsi"/>
                      <w:sz w:val="20"/>
                      <w:szCs w:val="20"/>
                      <w:lang w:val="en-US"/>
                    </w:rPr>
                  </w:pPr>
                  <w:r w:rsidRPr="00865469">
                    <w:rPr>
                      <w:rFonts w:asciiTheme="minorHAnsi" w:hAnsiTheme="minorHAnsi" w:cstheme="minorHAnsi"/>
                      <w:sz w:val="20"/>
                      <w:szCs w:val="20"/>
                      <w:lang w:val="en-US"/>
                    </w:rPr>
                    <w:t>92.9%</w:t>
                  </w:r>
                </w:p>
              </w:tc>
              <w:tc>
                <w:tcPr>
                  <w:tcW w:w="1238" w:type="dxa"/>
                  <w:tcBorders>
                    <w:bottom w:val="dashSmallGap" w:sz="4" w:space="0" w:color="auto"/>
                  </w:tcBorders>
                  <w:vAlign w:val="center"/>
                </w:tcPr>
                <w:p w14:paraId="30BE1908" w14:textId="77777777" w:rsidR="007A14FF" w:rsidRPr="00865469" w:rsidRDefault="007A14FF" w:rsidP="007A14FF">
                  <w:pPr>
                    <w:pStyle w:val="xtableparagraph"/>
                    <w:spacing w:before="56" w:beforeAutospacing="0" w:after="0" w:afterAutospacing="0"/>
                    <w:jc w:val="center"/>
                    <w:rPr>
                      <w:rFonts w:asciiTheme="minorHAnsi" w:hAnsiTheme="minorHAnsi" w:cstheme="minorHAnsi"/>
                      <w:sz w:val="20"/>
                      <w:szCs w:val="20"/>
                      <w:lang w:val="en-US"/>
                    </w:rPr>
                  </w:pPr>
                  <w:r w:rsidRPr="00865469">
                    <w:rPr>
                      <w:rFonts w:asciiTheme="minorHAnsi" w:hAnsiTheme="minorHAnsi" w:cstheme="minorHAnsi"/>
                      <w:sz w:val="20"/>
                      <w:szCs w:val="20"/>
                      <w:lang w:val="en-US"/>
                    </w:rPr>
                    <w:t>27.6%</w:t>
                  </w:r>
                </w:p>
              </w:tc>
              <w:tc>
                <w:tcPr>
                  <w:tcW w:w="1238" w:type="dxa"/>
                  <w:tcBorders>
                    <w:bottom w:val="dashSmallGap" w:sz="4" w:space="0" w:color="auto"/>
                  </w:tcBorders>
                  <w:vAlign w:val="center"/>
                </w:tcPr>
                <w:p w14:paraId="07D311F0" w14:textId="77777777" w:rsidR="007A14FF" w:rsidRPr="00865469" w:rsidRDefault="007A14FF" w:rsidP="007A14FF">
                  <w:pPr>
                    <w:pStyle w:val="xtableparagraph"/>
                    <w:spacing w:before="56" w:beforeAutospacing="0" w:after="0" w:afterAutospacing="0"/>
                    <w:jc w:val="center"/>
                    <w:rPr>
                      <w:rFonts w:asciiTheme="minorHAnsi" w:hAnsiTheme="minorHAnsi" w:cstheme="minorHAnsi"/>
                      <w:sz w:val="20"/>
                      <w:szCs w:val="20"/>
                      <w:lang w:val="en-US"/>
                    </w:rPr>
                  </w:pPr>
                  <w:r w:rsidRPr="00865469">
                    <w:rPr>
                      <w:rFonts w:asciiTheme="minorHAnsi" w:hAnsiTheme="minorHAnsi" w:cstheme="minorHAnsi"/>
                      <w:sz w:val="20"/>
                      <w:szCs w:val="20"/>
                      <w:lang w:val="en-US"/>
                    </w:rPr>
                    <w:t>21.9%</w:t>
                  </w:r>
                </w:p>
              </w:tc>
            </w:tr>
            <w:tr w:rsidR="007A14FF" w:rsidRPr="00865469" w14:paraId="6B235191" w14:textId="77777777" w:rsidTr="000F5AD3">
              <w:tc>
                <w:tcPr>
                  <w:tcW w:w="2137" w:type="dxa"/>
                  <w:vMerge/>
                  <w:tcBorders>
                    <w:bottom w:val="double" w:sz="4" w:space="0" w:color="auto"/>
                  </w:tcBorders>
                  <w:shd w:val="clear" w:color="auto" w:fill="F2F2F2" w:themeFill="background1" w:themeFillShade="F2"/>
                </w:tcPr>
                <w:p w14:paraId="5EFBC7E8" w14:textId="77777777" w:rsidR="007A14FF" w:rsidRPr="00865469" w:rsidRDefault="007A14FF" w:rsidP="007A14FF">
                  <w:pPr>
                    <w:pStyle w:val="xtableparagraph"/>
                    <w:spacing w:before="56" w:beforeAutospacing="0" w:after="0" w:afterAutospacing="0"/>
                    <w:jc w:val="center"/>
                    <w:rPr>
                      <w:rFonts w:asciiTheme="minorHAnsi" w:hAnsiTheme="minorHAnsi" w:cstheme="minorHAnsi"/>
                      <w:b/>
                      <w:bCs/>
                      <w:sz w:val="20"/>
                      <w:szCs w:val="20"/>
                      <w:lang w:val="en-US"/>
                    </w:rPr>
                  </w:pPr>
                </w:p>
              </w:tc>
              <w:tc>
                <w:tcPr>
                  <w:tcW w:w="2475" w:type="dxa"/>
                  <w:gridSpan w:val="2"/>
                  <w:tcBorders>
                    <w:top w:val="dashSmallGap" w:sz="4" w:space="0" w:color="auto"/>
                    <w:bottom w:val="double" w:sz="4" w:space="0" w:color="auto"/>
                  </w:tcBorders>
                  <w:vAlign w:val="center"/>
                </w:tcPr>
                <w:p w14:paraId="7C31018B" w14:textId="77777777" w:rsidR="007A14FF" w:rsidRPr="00865469" w:rsidRDefault="007A14FF" w:rsidP="007A14FF">
                  <w:pPr>
                    <w:pStyle w:val="xtableparagraph"/>
                    <w:spacing w:before="56" w:beforeAutospacing="0" w:after="0" w:afterAutospacing="0"/>
                    <w:jc w:val="center"/>
                    <w:rPr>
                      <w:rFonts w:asciiTheme="minorHAnsi" w:hAnsiTheme="minorHAnsi" w:cstheme="minorHAnsi"/>
                      <w:b/>
                      <w:bCs/>
                      <w:sz w:val="20"/>
                      <w:szCs w:val="20"/>
                      <w:lang w:val="en-US"/>
                    </w:rPr>
                  </w:pPr>
                  <w:r w:rsidRPr="00865469">
                    <w:rPr>
                      <w:rFonts w:asciiTheme="minorHAnsi" w:hAnsiTheme="minorHAnsi" w:cstheme="minorHAnsi"/>
                      <w:b/>
                      <w:bCs/>
                      <w:sz w:val="20"/>
                      <w:szCs w:val="20"/>
                      <w:lang w:val="en-US"/>
                    </w:rPr>
                    <w:t>Gap of 3.6%</w:t>
                  </w:r>
                </w:p>
              </w:tc>
              <w:tc>
                <w:tcPr>
                  <w:tcW w:w="2476" w:type="dxa"/>
                  <w:gridSpan w:val="2"/>
                  <w:tcBorders>
                    <w:top w:val="dashSmallGap" w:sz="4" w:space="0" w:color="auto"/>
                    <w:bottom w:val="double" w:sz="4" w:space="0" w:color="auto"/>
                  </w:tcBorders>
                  <w:vAlign w:val="center"/>
                </w:tcPr>
                <w:p w14:paraId="7F1531C5" w14:textId="77777777" w:rsidR="007A14FF" w:rsidRPr="00865469" w:rsidRDefault="007A14FF" w:rsidP="007A14FF">
                  <w:pPr>
                    <w:pStyle w:val="xtableparagraph"/>
                    <w:spacing w:before="56" w:beforeAutospacing="0" w:after="0" w:afterAutospacing="0"/>
                    <w:jc w:val="center"/>
                    <w:rPr>
                      <w:rFonts w:asciiTheme="minorHAnsi" w:hAnsiTheme="minorHAnsi" w:cstheme="minorHAnsi"/>
                      <w:b/>
                      <w:bCs/>
                      <w:sz w:val="20"/>
                      <w:szCs w:val="20"/>
                      <w:lang w:val="en-US"/>
                    </w:rPr>
                  </w:pPr>
                  <w:r w:rsidRPr="00865469">
                    <w:rPr>
                      <w:rFonts w:asciiTheme="minorHAnsi" w:hAnsiTheme="minorHAnsi" w:cstheme="minorHAnsi"/>
                      <w:b/>
                      <w:bCs/>
                      <w:sz w:val="20"/>
                      <w:szCs w:val="20"/>
                      <w:lang w:val="en-US"/>
                    </w:rPr>
                    <w:t>Gap of 5.7%</w:t>
                  </w:r>
                </w:p>
              </w:tc>
            </w:tr>
            <w:tr w:rsidR="007A14FF" w:rsidRPr="00865469" w14:paraId="0C60F6DC" w14:textId="77777777" w:rsidTr="000F5AD3">
              <w:tc>
                <w:tcPr>
                  <w:tcW w:w="2137" w:type="dxa"/>
                  <w:vMerge w:val="restart"/>
                  <w:tcBorders>
                    <w:top w:val="double" w:sz="4" w:space="0" w:color="auto"/>
                  </w:tcBorders>
                  <w:shd w:val="clear" w:color="auto" w:fill="F2F2F2" w:themeFill="background1" w:themeFillShade="F2"/>
                </w:tcPr>
                <w:p w14:paraId="44FD2362" w14:textId="77777777" w:rsidR="007A14FF" w:rsidRPr="00865469" w:rsidRDefault="007A14FF" w:rsidP="007A14FF">
                  <w:pPr>
                    <w:pStyle w:val="xtableparagraph"/>
                    <w:spacing w:before="56" w:beforeAutospacing="0" w:after="0" w:afterAutospacing="0"/>
                    <w:jc w:val="center"/>
                    <w:rPr>
                      <w:rFonts w:asciiTheme="minorHAnsi" w:hAnsiTheme="minorHAnsi" w:cstheme="minorHAnsi"/>
                      <w:b/>
                      <w:bCs/>
                      <w:sz w:val="20"/>
                      <w:szCs w:val="20"/>
                      <w:lang w:val="en-US"/>
                    </w:rPr>
                  </w:pPr>
                  <w:r w:rsidRPr="00865469">
                    <w:rPr>
                      <w:rFonts w:asciiTheme="minorHAnsi" w:hAnsiTheme="minorHAnsi" w:cstheme="minorHAnsi"/>
                      <w:b/>
                      <w:bCs/>
                      <w:sz w:val="20"/>
                      <w:szCs w:val="20"/>
                      <w:lang w:val="en-US"/>
                    </w:rPr>
                    <w:t>2023-2024</w:t>
                  </w:r>
                </w:p>
                <w:p w14:paraId="3E433C3F" w14:textId="77777777" w:rsidR="007A14FF" w:rsidRPr="00865469" w:rsidRDefault="007A14FF" w:rsidP="007A14FF">
                  <w:pPr>
                    <w:pStyle w:val="xtableparagraph"/>
                    <w:spacing w:before="56" w:beforeAutospacing="0" w:after="0" w:afterAutospacing="0"/>
                    <w:jc w:val="center"/>
                    <w:rPr>
                      <w:rFonts w:asciiTheme="minorHAnsi" w:hAnsiTheme="minorHAnsi" w:cstheme="minorHAnsi"/>
                      <w:sz w:val="20"/>
                      <w:szCs w:val="20"/>
                      <w:lang w:val="en-US"/>
                    </w:rPr>
                  </w:pPr>
                </w:p>
              </w:tc>
              <w:tc>
                <w:tcPr>
                  <w:tcW w:w="1237" w:type="dxa"/>
                  <w:tcBorders>
                    <w:top w:val="double" w:sz="4" w:space="0" w:color="auto"/>
                    <w:bottom w:val="dashSmallGap" w:sz="4" w:space="0" w:color="auto"/>
                  </w:tcBorders>
                  <w:vAlign w:val="center"/>
                </w:tcPr>
                <w:p w14:paraId="346B07F7" w14:textId="77777777" w:rsidR="007A14FF" w:rsidRPr="00865469" w:rsidRDefault="007A14FF" w:rsidP="007A14FF">
                  <w:pPr>
                    <w:pStyle w:val="xtableparagraph"/>
                    <w:spacing w:before="56" w:beforeAutospacing="0" w:after="0" w:afterAutospacing="0"/>
                    <w:jc w:val="center"/>
                    <w:rPr>
                      <w:rFonts w:asciiTheme="minorHAnsi" w:hAnsiTheme="minorHAnsi" w:cstheme="minorHAnsi"/>
                      <w:sz w:val="20"/>
                      <w:szCs w:val="20"/>
                      <w:lang w:val="en-US"/>
                    </w:rPr>
                  </w:pPr>
                  <w:r w:rsidRPr="00865469">
                    <w:rPr>
                      <w:rFonts w:asciiTheme="minorHAnsi" w:hAnsiTheme="minorHAnsi" w:cstheme="minorHAnsi"/>
                      <w:sz w:val="20"/>
                      <w:szCs w:val="20"/>
                      <w:lang w:val="en-US"/>
                    </w:rPr>
                    <w:t>90.7%</w:t>
                  </w:r>
                </w:p>
              </w:tc>
              <w:tc>
                <w:tcPr>
                  <w:tcW w:w="1238" w:type="dxa"/>
                  <w:tcBorders>
                    <w:top w:val="double" w:sz="4" w:space="0" w:color="auto"/>
                    <w:bottom w:val="dashSmallGap" w:sz="4" w:space="0" w:color="auto"/>
                  </w:tcBorders>
                  <w:vAlign w:val="center"/>
                </w:tcPr>
                <w:p w14:paraId="091D68B9" w14:textId="77777777" w:rsidR="007A14FF" w:rsidRPr="00865469" w:rsidRDefault="007A14FF" w:rsidP="007A14FF">
                  <w:pPr>
                    <w:pStyle w:val="xtableparagraph"/>
                    <w:spacing w:before="56" w:beforeAutospacing="0" w:after="0" w:afterAutospacing="0"/>
                    <w:jc w:val="center"/>
                    <w:rPr>
                      <w:rFonts w:asciiTheme="minorHAnsi" w:hAnsiTheme="minorHAnsi" w:cstheme="minorHAnsi"/>
                      <w:sz w:val="20"/>
                      <w:szCs w:val="20"/>
                      <w:lang w:val="en-US"/>
                    </w:rPr>
                  </w:pPr>
                  <w:r w:rsidRPr="00865469">
                    <w:rPr>
                      <w:rFonts w:asciiTheme="minorHAnsi" w:hAnsiTheme="minorHAnsi" w:cstheme="minorHAnsi"/>
                      <w:sz w:val="20"/>
                      <w:szCs w:val="20"/>
                      <w:lang w:val="en-US"/>
                    </w:rPr>
                    <w:t>94.6%</w:t>
                  </w:r>
                </w:p>
              </w:tc>
              <w:tc>
                <w:tcPr>
                  <w:tcW w:w="1238" w:type="dxa"/>
                  <w:tcBorders>
                    <w:top w:val="double" w:sz="4" w:space="0" w:color="auto"/>
                    <w:bottom w:val="dashSmallGap" w:sz="4" w:space="0" w:color="auto"/>
                  </w:tcBorders>
                  <w:vAlign w:val="center"/>
                </w:tcPr>
                <w:p w14:paraId="48473A74" w14:textId="77777777" w:rsidR="007A14FF" w:rsidRPr="00865469" w:rsidRDefault="007A14FF" w:rsidP="007A14FF">
                  <w:pPr>
                    <w:pStyle w:val="xtableparagraph"/>
                    <w:spacing w:before="56" w:beforeAutospacing="0" w:after="0" w:afterAutospacing="0"/>
                    <w:jc w:val="center"/>
                    <w:rPr>
                      <w:rFonts w:asciiTheme="minorHAnsi" w:hAnsiTheme="minorHAnsi" w:cstheme="minorHAnsi"/>
                      <w:sz w:val="20"/>
                      <w:szCs w:val="20"/>
                      <w:lang w:val="en-US"/>
                    </w:rPr>
                  </w:pPr>
                  <w:r w:rsidRPr="00865469">
                    <w:rPr>
                      <w:rFonts w:asciiTheme="minorHAnsi" w:hAnsiTheme="minorHAnsi" w:cstheme="minorHAnsi"/>
                      <w:sz w:val="20"/>
                      <w:szCs w:val="20"/>
                      <w:lang w:val="en-US"/>
                    </w:rPr>
                    <w:t>25.0%</w:t>
                  </w:r>
                </w:p>
              </w:tc>
              <w:tc>
                <w:tcPr>
                  <w:tcW w:w="1238" w:type="dxa"/>
                  <w:tcBorders>
                    <w:top w:val="double" w:sz="4" w:space="0" w:color="auto"/>
                    <w:bottom w:val="dashSmallGap" w:sz="4" w:space="0" w:color="auto"/>
                  </w:tcBorders>
                  <w:vAlign w:val="center"/>
                </w:tcPr>
                <w:p w14:paraId="6F9A4549" w14:textId="77777777" w:rsidR="007A14FF" w:rsidRPr="00865469" w:rsidRDefault="007A14FF" w:rsidP="007A14FF">
                  <w:pPr>
                    <w:pStyle w:val="xtableparagraph"/>
                    <w:spacing w:before="56" w:beforeAutospacing="0" w:after="0" w:afterAutospacing="0"/>
                    <w:jc w:val="center"/>
                    <w:rPr>
                      <w:rFonts w:asciiTheme="minorHAnsi" w:hAnsiTheme="minorHAnsi" w:cstheme="minorHAnsi"/>
                      <w:sz w:val="20"/>
                      <w:szCs w:val="20"/>
                      <w:lang w:val="en-US"/>
                    </w:rPr>
                  </w:pPr>
                  <w:r w:rsidRPr="00865469">
                    <w:rPr>
                      <w:rFonts w:asciiTheme="minorHAnsi" w:hAnsiTheme="minorHAnsi" w:cstheme="minorHAnsi"/>
                      <w:sz w:val="20"/>
                      <w:szCs w:val="20"/>
                      <w:lang w:val="en-US"/>
                    </w:rPr>
                    <w:t>13.7%</w:t>
                  </w:r>
                </w:p>
              </w:tc>
            </w:tr>
            <w:tr w:rsidR="007A14FF" w:rsidRPr="00865469" w14:paraId="745C895F" w14:textId="77777777" w:rsidTr="000F5AD3">
              <w:tc>
                <w:tcPr>
                  <w:tcW w:w="2137" w:type="dxa"/>
                  <w:vMerge/>
                  <w:shd w:val="clear" w:color="auto" w:fill="F2F2F2" w:themeFill="background1" w:themeFillShade="F2"/>
                </w:tcPr>
                <w:p w14:paraId="7EEB1AC7" w14:textId="77777777" w:rsidR="007A14FF" w:rsidRPr="00865469" w:rsidRDefault="007A14FF" w:rsidP="007A14FF">
                  <w:pPr>
                    <w:pStyle w:val="xtableparagraph"/>
                    <w:spacing w:before="56" w:beforeAutospacing="0" w:after="0" w:afterAutospacing="0"/>
                    <w:jc w:val="center"/>
                    <w:rPr>
                      <w:rFonts w:asciiTheme="minorHAnsi" w:hAnsiTheme="minorHAnsi" w:cstheme="minorHAnsi"/>
                      <w:b/>
                      <w:bCs/>
                      <w:sz w:val="20"/>
                      <w:szCs w:val="20"/>
                      <w:lang w:val="en-US"/>
                    </w:rPr>
                  </w:pPr>
                </w:p>
              </w:tc>
              <w:tc>
                <w:tcPr>
                  <w:tcW w:w="2475" w:type="dxa"/>
                  <w:gridSpan w:val="2"/>
                  <w:tcBorders>
                    <w:top w:val="dashSmallGap" w:sz="4" w:space="0" w:color="auto"/>
                  </w:tcBorders>
                  <w:vAlign w:val="center"/>
                </w:tcPr>
                <w:p w14:paraId="1C6F41BA" w14:textId="77777777" w:rsidR="007A14FF" w:rsidRPr="00865469" w:rsidRDefault="007A14FF" w:rsidP="007A14FF">
                  <w:pPr>
                    <w:pStyle w:val="xtableparagraph"/>
                    <w:spacing w:before="56" w:beforeAutospacing="0" w:after="0" w:afterAutospacing="0"/>
                    <w:jc w:val="center"/>
                    <w:rPr>
                      <w:rFonts w:asciiTheme="minorHAnsi" w:hAnsiTheme="minorHAnsi" w:cstheme="minorHAnsi"/>
                      <w:b/>
                      <w:bCs/>
                      <w:sz w:val="20"/>
                      <w:szCs w:val="20"/>
                      <w:lang w:val="en-US"/>
                    </w:rPr>
                  </w:pPr>
                  <w:r w:rsidRPr="00865469">
                    <w:rPr>
                      <w:rFonts w:asciiTheme="minorHAnsi" w:hAnsiTheme="minorHAnsi" w:cstheme="minorHAnsi"/>
                      <w:b/>
                      <w:bCs/>
                      <w:sz w:val="20"/>
                      <w:szCs w:val="20"/>
                      <w:lang w:val="en-US"/>
                    </w:rPr>
                    <w:t>Gap of 3.9%</w:t>
                  </w:r>
                </w:p>
              </w:tc>
              <w:tc>
                <w:tcPr>
                  <w:tcW w:w="2476" w:type="dxa"/>
                  <w:gridSpan w:val="2"/>
                  <w:tcBorders>
                    <w:top w:val="dashSmallGap" w:sz="4" w:space="0" w:color="auto"/>
                  </w:tcBorders>
                  <w:vAlign w:val="center"/>
                </w:tcPr>
                <w:p w14:paraId="733932BE" w14:textId="77777777" w:rsidR="007A14FF" w:rsidRPr="00865469" w:rsidRDefault="007A14FF" w:rsidP="007A14FF">
                  <w:pPr>
                    <w:pStyle w:val="xtableparagraph"/>
                    <w:spacing w:before="56" w:beforeAutospacing="0" w:after="0" w:afterAutospacing="0"/>
                    <w:jc w:val="center"/>
                    <w:rPr>
                      <w:rFonts w:asciiTheme="minorHAnsi" w:hAnsiTheme="minorHAnsi" w:cstheme="minorHAnsi"/>
                      <w:b/>
                      <w:bCs/>
                      <w:sz w:val="20"/>
                      <w:szCs w:val="20"/>
                      <w:lang w:val="en-US"/>
                    </w:rPr>
                  </w:pPr>
                  <w:r w:rsidRPr="00865469">
                    <w:rPr>
                      <w:rFonts w:asciiTheme="minorHAnsi" w:hAnsiTheme="minorHAnsi" w:cstheme="minorHAnsi"/>
                      <w:b/>
                      <w:bCs/>
                      <w:sz w:val="20"/>
                      <w:szCs w:val="20"/>
                      <w:lang w:val="en-US"/>
                    </w:rPr>
                    <w:t>Gap of 11.3%</w:t>
                  </w:r>
                </w:p>
              </w:tc>
            </w:tr>
          </w:tbl>
          <w:p w14:paraId="1D0F0683" w14:textId="77777777" w:rsidR="007A14FF" w:rsidRPr="00865469" w:rsidRDefault="007A14FF" w:rsidP="007A14FF">
            <w:pPr>
              <w:pStyle w:val="xtableparagraph"/>
              <w:spacing w:before="56" w:beforeAutospacing="0" w:after="0" w:afterAutospacing="0"/>
              <w:rPr>
                <w:rFonts w:asciiTheme="minorHAnsi" w:hAnsiTheme="minorHAnsi" w:cstheme="minorHAnsi"/>
                <w:sz w:val="20"/>
                <w:szCs w:val="20"/>
                <w:lang w:val="en-US"/>
              </w:rPr>
            </w:pPr>
          </w:p>
          <w:p w14:paraId="647992F3" w14:textId="77777777" w:rsidR="007A14FF" w:rsidRPr="00865469" w:rsidRDefault="007A14FF" w:rsidP="007A14FF">
            <w:pPr>
              <w:pStyle w:val="TableParagraph"/>
              <w:spacing w:before="0" w:line="288" w:lineRule="auto"/>
              <w:ind w:left="0" w:right="328"/>
              <w:rPr>
                <w:rFonts w:asciiTheme="minorHAnsi" w:eastAsia="Times New Roman" w:hAnsiTheme="minorHAnsi" w:cstheme="minorHAnsi"/>
                <w:sz w:val="20"/>
                <w:szCs w:val="20"/>
                <w:lang w:val="en-US"/>
              </w:rPr>
            </w:pPr>
            <w:r w:rsidRPr="00865469">
              <w:rPr>
                <w:rFonts w:asciiTheme="minorHAnsi" w:eastAsia="Times New Roman" w:hAnsiTheme="minorHAnsi" w:cstheme="minorHAnsi"/>
                <w:sz w:val="20"/>
                <w:szCs w:val="20"/>
                <w:lang w:val="en-US"/>
              </w:rPr>
              <w:t xml:space="preserve">This data suggests that our work on attendance is having an impact in the right areas, and on the right students, and we will continue to focus on </w:t>
            </w:r>
            <w:proofErr w:type="gramStart"/>
            <w:r w:rsidRPr="00865469">
              <w:rPr>
                <w:rFonts w:asciiTheme="minorHAnsi" w:eastAsia="Times New Roman" w:hAnsiTheme="minorHAnsi" w:cstheme="minorHAnsi"/>
                <w:sz w:val="20"/>
                <w:szCs w:val="20"/>
                <w:lang w:val="en-US"/>
              </w:rPr>
              <w:t>this areas</w:t>
            </w:r>
            <w:proofErr w:type="gramEnd"/>
            <w:r w:rsidRPr="00865469">
              <w:rPr>
                <w:rFonts w:asciiTheme="minorHAnsi" w:eastAsia="Times New Roman" w:hAnsiTheme="minorHAnsi" w:cstheme="minorHAnsi"/>
                <w:sz w:val="20"/>
                <w:szCs w:val="20"/>
                <w:lang w:val="en-US"/>
              </w:rPr>
              <w:t xml:space="preserve"> in 2025-2026</w:t>
            </w:r>
          </w:p>
          <w:p w14:paraId="2AC25FE8" w14:textId="77777777" w:rsidR="00AD0FFC" w:rsidRPr="00865469" w:rsidRDefault="00AD0FFC" w:rsidP="007A14FF">
            <w:pPr>
              <w:pStyle w:val="TableParagraph"/>
              <w:spacing w:before="0" w:line="288" w:lineRule="auto"/>
              <w:ind w:left="0" w:right="328"/>
              <w:rPr>
                <w:rFonts w:asciiTheme="minorHAnsi" w:eastAsia="Times New Roman" w:hAnsiTheme="minorHAnsi" w:cstheme="minorHAnsi"/>
                <w:sz w:val="20"/>
                <w:szCs w:val="20"/>
                <w:lang w:val="en-US"/>
              </w:rPr>
            </w:pPr>
          </w:p>
          <w:p w14:paraId="7EC5EDCD" w14:textId="77777777" w:rsidR="00AD0FFC" w:rsidRPr="00865469" w:rsidRDefault="00AD0FFC" w:rsidP="00AD0FFC">
            <w:pPr>
              <w:pStyle w:val="TableParagraph"/>
              <w:spacing w:before="0" w:line="288" w:lineRule="auto"/>
              <w:ind w:left="4" w:right="328"/>
              <w:rPr>
                <w:rFonts w:asciiTheme="minorHAnsi" w:hAnsiTheme="minorHAnsi" w:cstheme="minorHAnsi"/>
                <w:sz w:val="20"/>
                <w:szCs w:val="20"/>
              </w:rPr>
            </w:pPr>
            <w:r w:rsidRPr="00865469">
              <w:rPr>
                <w:rFonts w:asciiTheme="minorHAnsi" w:hAnsiTheme="minorHAnsi" w:cstheme="minorHAnsi"/>
                <w:sz w:val="20"/>
                <w:szCs w:val="20"/>
              </w:rPr>
              <w:t xml:space="preserve">Similarly, punctuality data for disadvantaged pupils suggested that, although these pupils receive marginally more punctuality-based sanctions than their peers, this gap is smaller than national data would suggest, and the gap is closing: </w:t>
            </w:r>
          </w:p>
          <w:p w14:paraId="0A40C46B" w14:textId="77777777" w:rsidR="00AD0FFC" w:rsidRPr="00865469" w:rsidRDefault="00AD0FFC" w:rsidP="00AD0FFC">
            <w:pPr>
              <w:pStyle w:val="TableParagraph"/>
              <w:spacing w:before="0" w:line="288" w:lineRule="auto"/>
              <w:ind w:left="4" w:right="328"/>
              <w:rPr>
                <w:rFonts w:asciiTheme="minorHAnsi" w:hAnsiTheme="minorHAnsi" w:cstheme="minorHAnsi"/>
                <w:sz w:val="20"/>
                <w:szCs w:val="20"/>
              </w:rPr>
            </w:pPr>
            <w:r w:rsidRPr="00865469">
              <w:rPr>
                <w:rFonts w:asciiTheme="minorHAnsi" w:hAnsiTheme="minorHAnsi" w:cstheme="minorHAnsi"/>
                <w:sz w:val="20"/>
                <w:szCs w:val="20"/>
              </w:rPr>
              <w:t>2024-25:</w:t>
            </w:r>
          </w:p>
          <w:p w14:paraId="71BBF0CB" w14:textId="77777777" w:rsidR="00AD0FFC" w:rsidRPr="00865469" w:rsidRDefault="00AD0FFC" w:rsidP="00AD0FFC">
            <w:pPr>
              <w:pStyle w:val="TableParagraph"/>
              <w:spacing w:before="0" w:line="288" w:lineRule="auto"/>
              <w:ind w:left="4" w:right="328"/>
              <w:rPr>
                <w:rFonts w:asciiTheme="minorHAnsi" w:hAnsiTheme="minorHAnsi" w:cstheme="minorHAnsi"/>
                <w:sz w:val="20"/>
                <w:szCs w:val="20"/>
              </w:rPr>
            </w:pPr>
            <w:r w:rsidRPr="00865469">
              <w:rPr>
                <w:rFonts w:asciiTheme="minorHAnsi" w:hAnsiTheme="minorHAnsi" w:cstheme="minorHAnsi"/>
                <w:sz w:val="20"/>
                <w:szCs w:val="20"/>
              </w:rPr>
              <w:t>PP late marks – 5.1%</w:t>
            </w:r>
          </w:p>
          <w:p w14:paraId="5211973A" w14:textId="77777777" w:rsidR="00AD0FFC" w:rsidRPr="00865469" w:rsidRDefault="00AD0FFC" w:rsidP="00AD0FFC">
            <w:pPr>
              <w:pStyle w:val="TableParagraph"/>
              <w:spacing w:before="0" w:line="288" w:lineRule="auto"/>
              <w:ind w:left="4" w:right="328"/>
              <w:rPr>
                <w:rFonts w:asciiTheme="minorHAnsi" w:hAnsiTheme="minorHAnsi" w:cstheme="minorHAnsi"/>
                <w:sz w:val="20"/>
                <w:szCs w:val="20"/>
              </w:rPr>
            </w:pPr>
            <w:proofErr w:type="gramStart"/>
            <w:r w:rsidRPr="00865469">
              <w:rPr>
                <w:rFonts w:asciiTheme="minorHAnsi" w:hAnsiTheme="minorHAnsi" w:cstheme="minorHAnsi"/>
                <w:sz w:val="20"/>
                <w:szCs w:val="20"/>
              </w:rPr>
              <w:t>Non PP</w:t>
            </w:r>
            <w:proofErr w:type="gramEnd"/>
            <w:r w:rsidRPr="00865469">
              <w:rPr>
                <w:rFonts w:asciiTheme="minorHAnsi" w:hAnsiTheme="minorHAnsi" w:cstheme="minorHAnsi"/>
                <w:sz w:val="20"/>
                <w:szCs w:val="20"/>
              </w:rPr>
              <w:t xml:space="preserve"> late marks – 6.18%</w:t>
            </w:r>
          </w:p>
          <w:p w14:paraId="004F56EA" w14:textId="77777777" w:rsidR="00AD0FFC" w:rsidRPr="00865469" w:rsidRDefault="00AD0FFC" w:rsidP="007A14FF">
            <w:pPr>
              <w:pStyle w:val="TableParagraph"/>
              <w:spacing w:before="0" w:line="288" w:lineRule="auto"/>
              <w:ind w:left="0" w:right="328"/>
              <w:rPr>
                <w:rFonts w:asciiTheme="minorHAnsi" w:eastAsia="Times New Roman" w:hAnsiTheme="minorHAnsi" w:cstheme="minorHAnsi"/>
                <w:sz w:val="20"/>
                <w:szCs w:val="20"/>
                <w:lang w:val="en-US"/>
              </w:rPr>
            </w:pPr>
          </w:p>
          <w:p w14:paraId="2624FFAD" w14:textId="77777777" w:rsidR="00DE7802" w:rsidRPr="00865469" w:rsidRDefault="00DE7802" w:rsidP="00910243">
            <w:pPr>
              <w:pStyle w:val="TableParagraph"/>
              <w:ind w:left="0"/>
              <w:rPr>
                <w:rFonts w:asciiTheme="minorHAnsi" w:hAnsiTheme="minorHAnsi" w:cstheme="minorHAnsi"/>
                <w:sz w:val="20"/>
                <w:szCs w:val="20"/>
              </w:rPr>
            </w:pPr>
          </w:p>
        </w:tc>
      </w:tr>
    </w:tbl>
    <w:p w14:paraId="0FC4B62F" w14:textId="77777777" w:rsidR="001A0B2C" w:rsidRPr="00865469" w:rsidRDefault="001A0B2C" w:rsidP="001A0B2C">
      <w:pPr>
        <w:rPr>
          <w:rFonts w:asciiTheme="minorHAnsi" w:hAnsiTheme="minorHAnsi" w:cstheme="minorHAnsi"/>
          <w:sz w:val="20"/>
          <w:szCs w:val="20"/>
        </w:rPr>
      </w:pPr>
    </w:p>
    <w:p w14:paraId="2A7D5548" w14:textId="0199D85C" w:rsidR="00E66558" w:rsidRPr="00865469" w:rsidRDefault="006D6372" w:rsidP="00A82A98">
      <w:pPr>
        <w:pStyle w:val="Heading2"/>
        <w:rPr>
          <w:rFonts w:asciiTheme="minorHAnsi" w:hAnsiTheme="minorHAnsi" w:cstheme="minorHAnsi"/>
          <w:sz w:val="20"/>
          <w:szCs w:val="20"/>
        </w:rPr>
      </w:pPr>
      <w:r w:rsidRPr="00865469">
        <w:rPr>
          <w:rFonts w:asciiTheme="minorHAnsi" w:hAnsiTheme="minorHAnsi" w:cstheme="minorHAnsi"/>
          <w:sz w:val="20"/>
          <w:szCs w:val="20"/>
        </w:rPr>
        <w:t>E</w:t>
      </w:r>
      <w:r w:rsidR="009D71E8" w:rsidRPr="00865469">
        <w:rPr>
          <w:rFonts w:asciiTheme="minorHAnsi" w:hAnsiTheme="minorHAnsi" w:cstheme="minorHAnsi"/>
          <w:sz w:val="20"/>
          <w:szCs w:val="20"/>
        </w:rPr>
        <w:t>xternally provided programmes</w:t>
      </w:r>
    </w:p>
    <w:p w14:paraId="2A7D5549" w14:textId="6982BE0C" w:rsidR="00E66558" w:rsidRPr="00865469" w:rsidRDefault="0B240EAF" w:rsidP="07FFD3D3">
      <w:pPr>
        <w:rPr>
          <w:rFonts w:asciiTheme="minorHAnsi" w:hAnsiTheme="minorHAnsi" w:cstheme="minorHAnsi"/>
          <w:sz w:val="20"/>
          <w:szCs w:val="20"/>
        </w:rPr>
      </w:pPr>
      <w:r w:rsidRPr="00865469">
        <w:rPr>
          <w:rFonts w:asciiTheme="minorHAnsi" w:hAnsiTheme="minorHAnsi" w:cstheme="minorHAnsi"/>
          <w:sz w:val="20"/>
          <w:szCs w:val="20"/>
        </w:rPr>
        <w:t xml:space="preserve">Please include the names of any non-DfE programmes that you </w:t>
      </w:r>
      <w:r w:rsidR="491E3A64" w:rsidRPr="00865469">
        <w:rPr>
          <w:rFonts w:asciiTheme="minorHAnsi" w:hAnsiTheme="minorHAnsi" w:cstheme="minorHAnsi"/>
          <w:sz w:val="20"/>
          <w:szCs w:val="20"/>
        </w:rPr>
        <w:t xml:space="preserve">used your pupil premium to fund </w:t>
      </w:r>
      <w:r w:rsidRPr="00865469">
        <w:rPr>
          <w:rFonts w:asciiTheme="minorHAnsi" w:hAnsiTheme="minorHAnsi" w:cstheme="minorHAnsi"/>
          <w:sz w:val="20"/>
          <w:szCs w:val="20"/>
        </w:rPr>
        <w:t xml:space="preserve">in the previous academic year. </w:t>
      </w:r>
    </w:p>
    <w:tbl>
      <w:tblPr>
        <w:tblW w:w="5000" w:type="pct"/>
        <w:tblCellMar>
          <w:left w:w="10" w:type="dxa"/>
          <w:right w:w="10" w:type="dxa"/>
        </w:tblCellMar>
        <w:tblLook w:val="04A0" w:firstRow="1" w:lastRow="0" w:firstColumn="1" w:lastColumn="0" w:noHBand="0" w:noVBand="1"/>
      </w:tblPr>
      <w:tblGrid>
        <w:gridCol w:w="4815"/>
        <w:gridCol w:w="4671"/>
      </w:tblGrid>
      <w:tr w:rsidR="00E66558" w:rsidRPr="00865469" w14:paraId="2A7D554C" w14:textId="77777777" w:rsidTr="00CA4421">
        <w:tc>
          <w:tcPr>
            <w:tcW w:w="4815"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4A" w14:textId="77777777" w:rsidR="00E66558" w:rsidRPr="00865469" w:rsidRDefault="009D71E8" w:rsidP="00F54FCB">
            <w:pPr>
              <w:pStyle w:val="TableHeader"/>
              <w:ind w:left="0" w:right="0"/>
              <w:jc w:val="left"/>
              <w:rPr>
                <w:rFonts w:asciiTheme="minorHAnsi" w:hAnsiTheme="minorHAnsi" w:cstheme="minorHAnsi"/>
                <w:sz w:val="20"/>
                <w:szCs w:val="20"/>
              </w:rPr>
            </w:pPr>
            <w:r w:rsidRPr="00865469">
              <w:rPr>
                <w:rFonts w:asciiTheme="minorHAnsi" w:hAnsiTheme="minorHAnsi" w:cstheme="minorHAnsi"/>
                <w:sz w:val="20"/>
                <w:szCs w:val="20"/>
              </w:rP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4B" w14:textId="77777777" w:rsidR="00E66558" w:rsidRPr="00865469" w:rsidRDefault="009D71E8" w:rsidP="00F54FCB">
            <w:pPr>
              <w:pStyle w:val="TableHeader"/>
              <w:ind w:left="0" w:right="0"/>
              <w:jc w:val="left"/>
              <w:rPr>
                <w:rFonts w:asciiTheme="minorHAnsi" w:hAnsiTheme="minorHAnsi" w:cstheme="minorHAnsi"/>
                <w:sz w:val="20"/>
                <w:szCs w:val="20"/>
              </w:rPr>
            </w:pPr>
            <w:r w:rsidRPr="00865469">
              <w:rPr>
                <w:rFonts w:asciiTheme="minorHAnsi" w:hAnsiTheme="minorHAnsi" w:cstheme="minorHAnsi"/>
                <w:sz w:val="20"/>
                <w:szCs w:val="20"/>
              </w:rPr>
              <w:t>Provider</w:t>
            </w:r>
          </w:p>
        </w:tc>
      </w:tr>
      <w:tr w:rsidR="00E66558" w:rsidRPr="00865469" w14:paraId="2A7D554F"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4D" w14:textId="77777777" w:rsidR="00E66558" w:rsidRPr="00865469" w:rsidRDefault="00E66558" w:rsidP="00F54FCB">
            <w:pPr>
              <w:pStyle w:val="TableRow"/>
              <w:ind w:left="0" w:right="0"/>
              <w:rPr>
                <w:rFonts w:asciiTheme="minorHAnsi" w:hAnsiTheme="minorHAnsi" w:cstheme="minorHAnsi"/>
                <w:sz w:val="20"/>
                <w:szCs w:val="20"/>
              </w:rPr>
            </w:pP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4E" w14:textId="77777777" w:rsidR="00E66558" w:rsidRPr="00865469" w:rsidRDefault="00E66558" w:rsidP="00F54FCB">
            <w:pPr>
              <w:pStyle w:val="TableRowCentered"/>
              <w:ind w:left="0" w:right="0"/>
              <w:jc w:val="left"/>
              <w:rPr>
                <w:rFonts w:asciiTheme="minorHAnsi" w:hAnsiTheme="minorHAnsi" w:cstheme="minorHAnsi"/>
                <w:sz w:val="20"/>
              </w:rPr>
            </w:pPr>
          </w:p>
        </w:tc>
      </w:tr>
      <w:tr w:rsidR="00E66558" w:rsidRPr="00865469" w14:paraId="2A7D5552"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50" w14:textId="77777777" w:rsidR="00E66558" w:rsidRPr="00865469" w:rsidRDefault="00E66558" w:rsidP="00F54FCB">
            <w:pPr>
              <w:pStyle w:val="TableRow"/>
              <w:ind w:left="0" w:right="0"/>
              <w:rPr>
                <w:rFonts w:asciiTheme="minorHAnsi" w:hAnsiTheme="minorHAnsi" w:cstheme="minorHAnsi"/>
                <w:sz w:val="20"/>
                <w:szCs w:val="20"/>
              </w:rPr>
            </w:pP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51" w14:textId="77777777" w:rsidR="00E66558" w:rsidRPr="00865469" w:rsidRDefault="00E66558" w:rsidP="00F54FCB">
            <w:pPr>
              <w:pStyle w:val="TableRowCentered"/>
              <w:ind w:left="0" w:right="0"/>
              <w:jc w:val="left"/>
              <w:rPr>
                <w:rFonts w:asciiTheme="minorHAnsi" w:hAnsiTheme="minorHAnsi" w:cstheme="minorHAnsi"/>
                <w:sz w:val="20"/>
              </w:rPr>
            </w:pPr>
          </w:p>
        </w:tc>
      </w:tr>
    </w:tbl>
    <w:p w14:paraId="2A7D5553" w14:textId="193B71B2" w:rsidR="00E66558" w:rsidRPr="00865469" w:rsidRDefault="00E66558" w:rsidP="0008384B">
      <w:pPr>
        <w:rPr>
          <w:rFonts w:asciiTheme="minorHAnsi" w:hAnsiTheme="minorHAnsi" w:cstheme="minorHAnsi"/>
          <w:sz w:val="20"/>
          <w:szCs w:val="20"/>
        </w:rPr>
      </w:pPr>
    </w:p>
    <w:bookmarkEnd w:id="14"/>
    <w:bookmarkEnd w:id="15"/>
    <w:bookmarkEnd w:id="16"/>
    <w:p w14:paraId="2A7D5564" w14:textId="77777777" w:rsidR="00E66558" w:rsidRPr="00865469" w:rsidRDefault="00E66558">
      <w:pPr>
        <w:rPr>
          <w:rFonts w:asciiTheme="minorHAnsi" w:hAnsiTheme="minorHAnsi" w:cstheme="minorHAnsi"/>
          <w:sz w:val="20"/>
          <w:szCs w:val="20"/>
        </w:rPr>
      </w:pPr>
    </w:p>
    <w:sectPr w:rsidR="00E66558" w:rsidRPr="00865469">
      <w:headerReference w:type="default" r:id="rId22"/>
      <w:footerReference w:type="default" r:id="rId23"/>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D48EA" w14:textId="77777777" w:rsidR="006E64A6" w:rsidRDefault="006E64A6">
      <w:pPr>
        <w:spacing w:after="0" w:line="240" w:lineRule="auto"/>
      </w:pPr>
      <w:r>
        <w:separator/>
      </w:r>
    </w:p>
  </w:endnote>
  <w:endnote w:type="continuationSeparator" w:id="0">
    <w:p w14:paraId="39898A76" w14:textId="77777777" w:rsidR="006E64A6" w:rsidRDefault="006E64A6">
      <w:pPr>
        <w:spacing w:after="0" w:line="240" w:lineRule="auto"/>
      </w:pPr>
      <w:r>
        <w:continuationSeparator/>
      </w:r>
    </w:p>
  </w:endnote>
  <w:endnote w:type="continuationNotice" w:id="1">
    <w:p w14:paraId="2CCD023A" w14:textId="77777777" w:rsidR="006E64A6" w:rsidRDefault="006E64A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rlett">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54BE" w14:textId="77777777" w:rsidR="00C373EA" w:rsidRDefault="009D71E8">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D6B92A" w14:textId="77777777" w:rsidR="006E64A6" w:rsidRDefault="006E64A6">
      <w:pPr>
        <w:spacing w:after="0" w:line="240" w:lineRule="auto"/>
      </w:pPr>
      <w:r>
        <w:separator/>
      </w:r>
    </w:p>
  </w:footnote>
  <w:footnote w:type="continuationSeparator" w:id="0">
    <w:p w14:paraId="311740A1" w14:textId="77777777" w:rsidR="006E64A6" w:rsidRDefault="006E64A6">
      <w:pPr>
        <w:spacing w:after="0" w:line="240" w:lineRule="auto"/>
      </w:pPr>
      <w:r>
        <w:continuationSeparator/>
      </w:r>
    </w:p>
  </w:footnote>
  <w:footnote w:type="continuationNotice" w:id="1">
    <w:p w14:paraId="690332C0" w14:textId="77777777" w:rsidR="006E64A6" w:rsidRDefault="006E64A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54BC" w14:textId="77777777" w:rsidR="00C373EA" w:rsidRDefault="00C373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3595E"/>
    <w:multiLevelType w:val="hybridMultilevel"/>
    <w:tmpl w:val="5D9800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77D07FD"/>
    <w:multiLevelType w:val="multilevel"/>
    <w:tmpl w:val="56C40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0B3B25"/>
    <w:multiLevelType w:val="hybridMultilevel"/>
    <w:tmpl w:val="92FAEE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4B4AF3"/>
    <w:multiLevelType w:val="multilevel"/>
    <w:tmpl w:val="00144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160274D5"/>
    <w:multiLevelType w:val="hybridMultilevel"/>
    <w:tmpl w:val="A94AF36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7F36A23"/>
    <w:multiLevelType w:val="hybridMultilevel"/>
    <w:tmpl w:val="2E942A06"/>
    <w:lvl w:ilvl="0" w:tplc="7D905DAC">
      <w:start w:val="1"/>
      <w:numFmt w:val="decimal"/>
      <w:lvlText w:val="%1."/>
      <w:lvlJc w:val="left"/>
      <w:pPr>
        <w:ind w:left="1020" w:hanging="360"/>
      </w:pPr>
    </w:lvl>
    <w:lvl w:ilvl="1" w:tplc="E46A73AC">
      <w:start w:val="1"/>
      <w:numFmt w:val="decimal"/>
      <w:lvlText w:val="%2."/>
      <w:lvlJc w:val="left"/>
      <w:pPr>
        <w:ind w:left="1020" w:hanging="360"/>
      </w:pPr>
    </w:lvl>
    <w:lvl w:ilvl="2" w:tplc="1D7EF400">
      <w:start w:val="1"/>
      <w:numFmt w:val="decimal"/>
      <w:lvlText w:val="%3."/>
      <w:lvlJc w:val="left"/>
      <w:pPr>
        <w:ind w:left="1020" w:hanging="360"/>
      </w:pPr>
    </w:lvl>
    <w:lvl w:ilvl="3" w:tplc="25F47FF4">
      <w:start w:val="1"/>
      <w:numFmt w:val="decimal"/>
      <w:lvlText w:val="%4."/>
      <w:lvlJc w:val="left"/>
      <w:pPr>
        <w:ind w:left="1020" w:hanging="360"/>
      </w:pPr>
    </w:lvl>
    <w:lvl w:ilvl="4" w:tplc="3A4E2C48">
      <w:start w:val="1"/>
      <w:numFmt w:val="decimal"/>
      <w:lvlText w:val="%5."/>
      <w:lvlJc w:val="left"/>
      <w:pPr>
        <w:ind w:left="1020" w:hanging="360"/>
      </w:pPr>
    </w:lvl>
    <w:lvl w:ilvl="5" w:tplc="3E128F6E">
      <w:start w:val="1"/>
      <w:numFmt w:val="decimal"/>
      <w:lvlText w:val="%6."/>
      <w:lvlJc w:val="left"/>
      <w:pPr>
        <w:ind w:left="1020" w:hanging="360"/>
      </w:pPr>
    </w:lvl>
    <w:lvl w:ilvl="6" w:tplc="DBF6F8CE">
      <w:start w:val="1"/>
      <w:numFmt w:val="decimal"/>
      <w:lvlText w:val="%7."/>
      <w:lvlJc w:val="left"/>
      <w:pPr>
        <w:ind w:left="1020" w:hanging="360"/>
      </w:pPr>
    </w:lvl>
    <w:lvl w:ilvl="7" w:tplc="9E34E108">
      <w:start w:val="1"/>
      <w:numFmt w:val="decimal"/>
      <w:lvlText w:val="%8."/>
      <w:lvlJc w:val="left"/>
      <w:pPr>
        <w:ind w:left="1020" w:hanging="360"/>
      </w:pPr>
    </w:lvl>
    <w:lvl w:ilvl="8" w:tplc="90767D7C">
      <w:start w:val="1"/>
      <w:numFmt w:val="decimal"/>
      <w:lvlText w:val="%9."/>
      <w:lvlJc w:val="left"/>
      <w:pPr>
        <w:ind w:left="1020" w:hanging="360"/>
      </w:pPr>
    </w:lvl>
  </w:abstractNum>
  <w:abstractNum w:abstractNumId="7" w15:restartNumberingAfterBreak="0">
    <w:nsid w:val="1E240C3D"/>
    <w:multiLevelType w:val="hybridMultilevel"/>
    <w:tmpl w:val="6E5EA584"/>
    <w:lvl w:ilvl="0" w:tplc="3446E8C8">
      <w:start w:val="1"/>
      <w:numFmt w:val="decimal"/>
      <w:lvlText w:val="%1."/>
      <w:lvlJc w:val="left"/>
      <w:pPr>
        <w:ind w:left="1020" w:hanging="360"/>
      </w:pPr>
    </w:lvl>
    <w:lvl w:ilvl="1" w:tplc="F0D84BFC">
      <w:start w:val="1"/>
      <w:numFmt w:val="decimal"/>
      <w:lvlText w:val="%2."/>
      <w:lvlJc w:val="left"/>
      <w:pPr>
        <w:ind w:left="1020" w:hanging="360"/>
      </w:pPr>
    </w:lvl>
    <w:lvl w:ilvl="2" w:tplc="50A644D0">
      <w:start w:val="1"/>
      <w:numFmt w:val="decimal"/>
      <w:lvlText w:val="%3."/>
      <w:lvlJc w:val="left"/>
      <w:pPr>
        <w:ind w:left="1020" w:hanging="360"/>
      </w:pPr>
    </w:lvl>
    <w:lvl w:ilvl="3" w:tplc="6F825C02">
      <w:start w:val="1"/>
      <w:numFmt w:val="decimal"/>
      <w:lvlText w:val="%4."/>
      <w:lvlJc w:val="left"/>
      <w:pPr>
        <w:ind w:left="1020" w:hanging="360"/>
      </w:pPr>
    </w:lvl>
    <w:lvl w:ilvl="4" w:tplc="3744AF80">
      <w:start w:val="1"/>
      <w:numFmt w:val="decimal"/>
      <w:lvlText w:val="%5."/>
      <w:lvlJc w:val="left"/>
      <w:pPr>
        <w:ind w:left="1020" w:hanging="360"/>
      </w:pPr>
    </w:lvl>
    <w:lvl w:ilvl="5" w:tplc="65CCB1A2">
      <w:start w:val="1"/>
      <w:numFmt w:val="decimal"/>
      <w:lvlText w:val="%6."/>
      <w:lvlJc w:val="left"/>
      <w:pPr>
        <w:ind w:left="1020" w:hanging="360"/>
      </w:pPr>
    </w:lvl>
    <w:lvl w:ilvl="6" w:tplc="1146F358">
      <w:start w:val="1"/>
      <w:numFmt w:val="decimal"/>
      <w:lvlText w:val="%7."/>
      <w:lvlJc w:val="left"/>
      <w:pPr>
        <w:ind w:left="1020" w:hanging="360"/>
      </w:pPr>
    </w:lvl>
    <w:lvl w:ilvl="7" w:tplc="FFCA9F62">
      <w:start w:val="1"/>
      <w:numFmt w:val="decimal"/>
      <w:lvlText w:val="%8."/>
      <w:lvlJc w:val="left"/>
      <w:pPr>
        <w:ind w:left="1020" w:hanging="360"/>
      </w:pPr>
    </w:lvl>
    <w:lvl w:ilvl="8" w:tplc="FF0283CC">
      <w:start w:val="1"/>
      <w:numFmt w:val="decimal"/>
      <w:lvlText w:val="%9."/>
      <w:lvlJc w:val="left"/>
      <w:pPr>
        <w:ind w:left="1020" w:hanging="360"/>
      </w:pPr>
    </w:lvl>
  </w:abstractNum>
  <w:abstractNum w:abstractNumId="8"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0" w15:restartNumberingAfterBreak="0">
    <w:nsid w:val="233E3502"/>
    <w:multiLevelType w:val="hybridMultilevel"/>
    <w:tmpl w:val="7006FF3C"/>
    <w:lvl w:ilvl="0" w:tplc="ED046E56">
      <w:start w:val="6"/>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3" w15:restartNumberingAfterBreak="0">
    <w:nsid w:val="2B8D7EB7"/>
    <w:multiLevelType w:val="multilevel"/>
    <w:tmpl w:val="28CC9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CD359CE"/>
    <w:multiLevelType w:val="multilevel"/>
    <w:tmpl w:val="E01C1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D140B92"/>
    <w:multiLevelType w:val="multilevel"/>
    <w:tmpl w:val="09008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 w15:restartNumberingAfterBreak="0">
    <w:nsid w:val="36244B44"/>
    <w:multiLevelType w:val="multilevel"/>
    <w:tmpl w:val="53E63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9" w15:restartNumberingAfterBreak="0">
    <w:nsid w:val="41E35AC3"/>
    <w:multiLevelType w:val="hybridMultilevel"/>
    <w:tmpl w:val="6442BA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437A60BB"/>
    <w:multiLevelType w:val="hybridMultilevel"/>
    <w:tmpl w:val="4A4247AE"/>
    <w:lvl w:ilvl="0" w:tplc="2ED4026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73D2738"/>
    <w:multiLevelType w:val="hybridMultilevel"/>
    <w:tmpl w:val="66BA4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FD266A4"/>
    <w:multiLevelType w:val="hybridMultilevel"/>
    <w:tmpl w:val="ECA4E67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53616E8A"/>
    <w:multiLevelType w:val="hybridMultilevel"/>
    <w:tmpl w:val="98C67B50"/>
    <w:lvl w:ilvl="0" w:tplc="46C8E6B0">
      <w:numFmt w:val="bullet"/>
      <w:lvlText w:val="-"/>
      <w:lvlJc w:val="left"/>
      <w:pPr>
        <w:ind w:left="364" w:hanging="360"/>
      </w:pPr>
      <w:rPr>
        <w:rFonts w:ascii="Calibri" w:eastAsia="Calibri" w:hAnsi="Calibri" w:cs="Calibri" w:hint="default"/>
      </w:rPr>
    </w:lvl>
    <w:lvl w:ilvl="1" w:tplc="08090003" w:tentative="1">
      <w:start w:val="1"/>
      <w:numFmt w:val="bullet"/>
      <w:lvlText w:val="o"/>
      <w:lvlJc w:val="left"/>
      <w:pPr>
        <w:ind w:left="1084" w:hanging="360"/>
      </w:pPr>
      <w:rPr>
        <w:rFonts w:ascii="Courier New" w:hAnsi="Courier New" w:cs="Courier New" w:hint="default"/>
      </w:rPr>
    </w:lvl>
    <w:lvl w:ilvl="2" w:tplc="08090005" w:tentative="1">
      <w:start w:val="1"/>
      <w:numFmt w:val="bullet"/>
      <w:lvlText w:val=""/>
      <w:lvlJc w:val="left"/>
      <w:pPr>
        <w:ind w:left="1804" w:hanging="360"/>
      </w:pPr>
      <w:rPr>
        <w:rFonts w:ascii="Wingdings" w:hAnsi="Wingdings" w:hint="default"/>
      </w:rPr>
    </w:lvl>
    <w:lvl w:ilvl="3" w:tplc="08090001" w:tentative="1">
      <w:start w:val="1"/>
      <w:numFmt w:val="bullet"/>
      <w:lvlText w:val=""/>
      <w:lvlJc w:val="left"/>
      <w:pPr>
        <w:ind w:left="2524" w:hanging="360"/>
      </w:pPr>
      <w:rPr>
        <w:rFonts w:ascii="Symbol" w:hAnsi="Symbol" w:hint="default"/>
      </w:rPr>
    </w:lvl>
    <w:lvl w:ilvl="4" w:tplc="08090003" w:tentative="1">
      <w:start w:val="1"/>
      <w:numFmt w:val="bullet"/>
      <w:lvlText w:val="o"/>
      <w:lvlJc w:val="left"/>
      <w:pPr>
        <w:ind w:left="3244" w:hanging="360"/>
      </w:pPr>
      <w:rPr>
        <w:rFonts w:ascii="Courier New" w:hAnsi="Courier New" w:cs="Courier New" w:hint="default"/>
      </w:rPr>
    </w:lvl>
    <w:lvl w:ilvl="5" w:tplc="08090005" w:tentative="1">
      <w:start w:val="1"/>
      <w:numFmt w:val="bullet"/>
      <w:lvlText w:val=""/>
      <w:lvlJc w:val="left"/>
      <w:pPr>
        <w:ind w:left="3964" w:hanging="360"/>
      </w:pPr>
      <w:rPr>
        <w:rFonts w:ascii="Wingdings" w:hAnsi="Wingdings" w:hint="default"/>
      </w:rPr>
    </w:lvl>
    <w:lvl w:ilvl="6" w:tplc="08090001" w:tentative="1">
      <w:start w:val="1"/>
      <w:numFmt w:val="bullet"/>
      <w:lvlText w:val=""/>
      <w:lvlJc w:val="left"/>
      <w:pPr>
        <w:ind w:left="4684" w:hanging="360"/>
      </w:pPr>
      <w:rPr>
        <w:rFonts w:ascii="Symbol" w:hAnsi="Symbol" w:hint="default"/>
      </w:rPr>
    </w:lvl>
    <w:lvl w:ilvl="7" w:tplc="08090003" w:tentative="1">
      <w:start w:val="1"/>
      <w:numFmt w:val="bullet"/>
      <w:lvlText w:val="o"/>
      <w:lvlJc w:val="left"/>
      <w:pPr>
        <w:ind w:left="5404" w:hanging="360"/>
      </w:pPr>
      <w:rPr>
        <w:rFonts w:ascii="Courier New" w:hAnsi="Courier New" w:cs="Courier New" w:hint="default"/>
      </w:rPr>
    </w:lvl>
    <w:lvl w:ilvl="8" w:tplc="08090005" w:tentative="1">
      <w:start w:val="1"/>
      <w:numFmt w:val="bullet"/>
      <w:lvlText w:val=""/>
      <w:lvlJc w:val="left"/>
      <w:pPr>
        <w:ind w:left="6124" w:hanging="360"/>
      </w:pPr>
      <w:rPr>
        <w:rFonts w:ascii="Wingdings" w:hAnsi="Wingdings" w:hint="default"/>
      </w:rPr>
    </w:lvl>
  </w:abstractNum>
  <w:abstractNum w:abstractNumId="24" w15:restartNumberingAfterBreak="0">
    <w:nsid w:val="53CA3BDD"/>
    <w:multiLevelType w:val="multilevel"/>
    <w:tmpl w:val="A9DCD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3D02076"/>
    <w:multiLevelType w:val="multilevel"/>
    <w:tmpl w:val="E9841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6651C85"/>
    <w:multiLevelType w:val="multilevel"/>
    <w:tmpl w:val="B1EA0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FDF3112"/>
    <w:multiLevelType w:val="multilevel"/>
    <w:tmpl w:val="9132B202"/>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15:restartNumberingAfterBreak="0">
    <w:nsid w:val="66F34AD4"/>
    <w:multiLevelType w:val="multilevel"/>
    <w:tmpl w:val="D8C24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0"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31" w15:restartNumberingAfterBreak="0">
    <w:nsid w:val="71466326"/>
    <w:multiLevelType w:val="hybridMultilevel"/>
    <w:tmpl w:val="F264A3D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33"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34"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94711259">
    <w:abstractNumId w:val="11"/>
  </w:num>
  <w:num w:numId="2" w16cid:durableId="1628730595">
    <w:abstractNumId w:val="8"/>
  </w:num>
  <w:num w:numId="3" w16cid:durableId="497188144">
    <w:abstractNumId w:val="12"/>
  </w:num>
  <w:num w:numId="4" w16cid:durableId="1138914232">
    <w:abstractNumId w:val="16"/>
  </w:num>
  <w:num w:numId="5" w16cid:durableId="857932188">
    <w:abstractNumId w:val="4"/>
  </w:num>
  <w:num w:numId="6" w16cid:durableId="798501009">
    <w:abstractNumId w:val="18"/>
  </w:num>
  <w:num w:numId="7" w16cid:durableId="1210847263">
    <w:abstractNumId w:val="29"/>
  </w:num>
  <w:num w:numId="8" w16cid:durableId="982348153">
    <w:abstractNumId w:val="34"/>
  </w:num>
  <w:num w:numId="9" w16cid:durableId="1529290868">
    <w:abstractNumId w:val="32"/>
  </w:num>
  <w:num w:numId="10" w16cid:durableId="1171066271">
    <w:abstractNumId w:val="30"/>
  </w:num>
  <w:num w:numId="11" w16cid:durableId="1453552857">
    <w:abstractNumId w:val="9"/>
  </w:num>
  <w:num w:numId="12" w16cid:durableId="1812097430">
    <w:abstractNumId w:val="33"/>
  </w:num>
  <w:num w:numId="13" w16cid:durableId="42288650">
    <w:abstractNumId w:val="27"/>
  </w:num>
  <w:num w:numId="14" w16cid:durableId="1721712531">
    <w:abstractNumId w:val="20"/>
  </w:num>
  <w:num w:numId="15" w16cid:durableId="1235432793">
    <w:abstractNumId w:val="7"/>
  </w:num>
  <w:num w:numId="16" w16cid:durableId="884678859">
    <w:abstractNumId w:val="6"/>
  </w:num>
  <w:num w:numId="17" w16cid:durableId="826165421">
    <w:abstractNumId w:val="21"/>
  </w:num>
  <w:num w:numId="18" w16cid:durableId="1326590476">
    <w:abstractNumId w:val="3"/>
  </w:num>
  <w:num w:numId="19" w16cid:durableId="37242279">
    <w:abstractNumId w:val="17"/>
  </w:num>
  <w:num w:numId="20" w16cid:durableId="244002487">
    <w:abstractNumId w:val="25"/>
  </w:num>
  <w:num w:numId="21" w16cid:durableId="305008545">
    <w:abstractNumId w:val="26"/>
  </w:num>
  <w:num w:numId="22" w16cid:durableId="551818737">
    <w:abstractNumId w:val="24"/>
  </w:num>
  <w:num w:numId="23" w16cid:durableId="742214157">
    <w:abstractNumId w:val="2"/>
  </w:num>
  <w:num w:numId="24" w16cid:durableId="291327671">
    <w:abstractNumId w:val="0"/>
  </w:num>
  <w:num w:numId="25" w16cid:durableId="1045299702">
    <w:abstractNumId w:val="31"/>
  </w:num>
  <w:num w:numId="26" w16cid:durableId="902986905">
    <w:abstractNumId w:val="22"/>
  </w:num>
  <w:num w:numId="27" w16cid:durableId="1900096368">
    <w:abstractNumId w:val="5"/>
  </w:num>
  <w:num w:numId="28" w16cid:durableId="1257327388">
    <w:abstractNumId w:val="19"/>
  </w:num>
  <w:num w:numId="29" w16cid:durableId="331374929">
    <w:abstractNumId w:val="13"/>
  </w:num>
  <w:num w:numId="30" w16cid:durableId="1524905231">
    <w:abstractNumId w:val="14"/>
  </w:num>
  <w:num w:numId="31" w16cid:durableId="318077282">
    <w:abstractNumId w:val="1"/>
  </w:num>
  <w:num w:numId="32" w16cid:durableId="1336613753">
    <w:abstractNumId w:val="28"/>
  </w:num>
  <w:num w:numId="33" w16cid:durableId="768306819">
    <w:abstractNumId w:val="15"/>
  </w:num>
  <w:num w:numId="34" w16cid:durableId="57242990">
    <w:abstractNumId w:val="23"/>
  </w:num>
  <w:num w:numId="35" w16cid:durableId="80439854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3A45"/>
    <w:rsid w:val="00004DAC"/>
    <w:rsid w:val="00007067"/>
    <w:rsid w:val="000116BA"/>
    <w:rsid w:val="0001205A"/>
    <w:rsid w:val="000217B9"/>
    <w:rsid w:val="00023729"/>
    <w:rsid w:val="000243B4"/>
    <w:rsid w:val="0002530E"/>
    <w:rsid w:val="0002710D"/>
    <w:rsid w:val="00031EA0"/>
    <w:rsid w:val="00036678"/>
    <w:rsid w:val="000452EB"/>
    <w:rsid w:val="00045603"/>
    <w:rsid w:val="000463AE"/>
    <w:rsid w:val="00047044"/>
    <w:rsid w:val="000507A3"/>
    <w:rsid w:val="00060A62"/>
    <w:rsid w:val="00060BCC"/>
    <w:rsid w:val="00064366"/>
    <w:rsid w:val="00066B73"/>
    <w:rsid w:val="00071075"/>
    <w:rsid w:val="00071481"/>
    <w:rsid w:val="00071D77"/>
    <w:rsid w:val="00075FAE"/>
    <w:rsid w:val="00076E72"/>
    <w:rsid w:val="000778F8"/>
    <w:rsid w:val="00082F38"/>
    <w:rsid w:val="000837DB"/>
    <w:rsid w:val="0008384B"/>
    <w:rsid w:val="00086154"/>
    <w:rsid w:val="000929EC"/>
    <w:rsid w:val="00093928"/>
    <w:rsid w:val="00093CDE"/>
    <w:rsid w:val="000A5C58"/>
    <w:rsid w:val="000A6379"/>
    <w:rsid w:val="000B0D49"/>
    <w:rsid w:val="000B203E"/>
    <w:rsid w:val="000C5328"/>
    <w:rsid w:val="000C732A"/>
    <w:rsid w:val="000D22B0"/>
    <w:rsid w:val="000D318D"/>
    <w:rsid w:val="000D35C9"/>
    <w:rsid w:val="000D520C"/>
    <w:rsid w:val="000D6596"/>
    <w:rsid w:val="000D6779"/>
    <w:rsid w:val="000E6DF0"/>
    <w:rsid w:val="001037CB"/>
    <w:rsid w:val="0010629E"/>
    <w:rsid w:val="00114288"/>
    <w:rsid w:val="00115538"/>
    <w:rsid w:val="00116FA8"/>
    <w:rsid w:val="00120AB1"/>
    <w:rsid w:val="00121A1B"/>
    <w:rsid w:val="00123A7F"/>
    <w:rsid w:val="0012451C"/>
    <w:rsid w:val="00127598"/>
    <w:rsid w:val="001278D0"/>
    <w:rsid w:val="00127F72"/>
    <w:rsid w:val="00130C8E"/>
    <w:rsid w:val="00140646"/>
    <w:rsid w:val="0014409B"/>
    <w:rsid w:val="001473DE"/>
    <w:rsid w:val="00147A4B"/>
    <w:rsid w:val="00152554"/>
    <w:rsid w:val="00153045"/>
    <w:rsid w:val="001537D5"/>
    <w:rsid w:val="00155944"/>
    <w:rsid w:val="001559D7"/>
    <w:rsid w:val="00160833"/>
    <w:rsid w:val="0016523C"/>
    <w:rsid w:val="001671ED"/>
    <w:rsid w:val="00170714"/>
    <w:rsid w:val="00171D79"/>
    <w:rsid w:val="0017264D"/>
    <w:rsid w:val="001727FA"/>
    <w:rsid w:val="00172B0F"/>
    <w:rsid w:val="00173D4C"/>
    <w:rsid w:val="001759B6"/>
    <w:rsid w:val="001761E3"/>
    <w:rsid w:val="00180122"/>
    <w:rsid w:val="00181A7E"/>
    <w:rsid w:val="00182FD8"/>
    <w:rsid w:val="00183218"/>
    <w:rsid w:val="001837D9"/>
    <w:rsid w:val="00184079"/>
    <w:rsid w:val="00185988"/>
    <w:rsid w:val="00186666"/>
    <w:rsid w:val="001873B6"/>
    <w:rsid w:val="001901E6"/>
    <w:rsid w:val="00191305"/>
    <w:rsid w:val="001948FB"/>
    <w:rsid w:val="00195B55"/>
    <w:rsid w:val="001A0B2C"/>
    <w:rsid w:val="001A2FE8"/>
    <w:rsid w:val="001A33AC"/>
    <w:rsid w:val="001C1C51"/>
    <w:rsid w:val="001D4FC9"/>
    <w:rsid w:val="001D7E26"/>
    <w:rsid w:val="001E073B"/>
    <w:rsid w:val="001E0ECA"/>
    <w:rsid w:val="001E206F"/>
    <w:rsid w:val="001E2450"/>
    <w:rsid w:val="001E5750"/>
    <w:rsid w:val="001E66BA"/>
    <w:rsid w:val="001E7739"/>
    <w:rsid w:val="001F0618"/>
    <w:rsid w:val="001F310A"/>
    <w:rsid w:val="001F3DB4"/>
    <w:rsid w:val="001F7564"/>
    <w:rsid w:val="00203DB9"/>
    <w:rsid w:val="00204F40"/>
    <w:rsid w:val="00205DEF"/>
    <w:rsid w:val="002061D3"/>
    <w:rsid w:val="002112C3"/>
    <w:rsid w:val="002131E5"/>
    <w:rsid w:val="00216C8A"/>
    <w:rsid w:val="00226317"/>
    <w:rsid w:val="00231539"/>
    <w:rsid w:val="00240908"/>
    <w:rsid w:val="0024175A"/>
    <w:rsid w:val="00242093"/>
    <w:rsid w:val="00243F22"/>
    <w:rsid w:val="0025161E"/>
    <w:rsid w:val="002523E3"/>
    <w:rsid w:val="00252AD6"/>
    <w:rsid w:val="002542CE"/>
    <w:rsid w:val="00257A4E"/>
    <w:rsid w:val="00260294"/>
    <w:rsid w:val="002657A1"/>
    <w:rsid w:val="00266FA5"/>
    <w:rsid w:val="00276FBA"/>
    <w:rsid w:val="00277665"/>
    <w:rsid w:val="00277BA7"/>
    <w:rsid w:val="0028034E"/>
    <w:rsid w:val="002837AE"/>
    <w:rsid w:val="00287FA8"/>
    <w:rsid w:val="002920F4"/>
    <w:rsid w:val="002940F3"/>
    <w:rsid w:val="00295842"/>
    <w:rsid w:val="002A42CD"/>
    <w:rsid w:val="002A6465"/>
    <w:rsid w:val="002B3574"/>
    <w:rsid w:val="002B6B74"/>
    <w:rsid w:val="002C392F"/>
    <w:rsid w:val="002C63DB"/>
    <w:rsid w:val="002C6AE7"/>
    <w:rsid w:val="002D2D4B"/>
    <w:rsid w:val="002D3805"/>
    <w:rsid w:val="002E66AE"/>
    <w:rsid w:val="002E7763"/>
    <w:rsid w:val="002F474A"/>
    <w:rsid w:val="002F4C6F"/>
    <w:rsid w:val="002F5011"/>
    <w:rsid w:val="002F5842"/>
    <w:rsid w:val="002F7847"/>
    <w:rsid w:val="00306CB7"/>
    <w:rsid w:val="00307ABF"/>
    <w:rsid w:val="003105DF"/>
    <w:rsid w:val="003111F5"/>
    <w:rsid w:val="003123B8"/>
    <w:rsid w:val="00314B08"/>
    <w:rsid w:val="00317664"/>
    <w:rsid w:val="00335D59"/>
    <w:rsid w:val="00336200"/>
    <w:rsid w:val="00336956"/>
    <w:rsid w:val="00337418"/>
    <w:rsid w:val="0034018D"/>
    <w:rsid w:val="00351D83"/>
    <w:rsid w:val="00352197"/>
    <w:rsid w:val="00353E46"/>
    <w:rsid w:val="003576C4"/>
    <w:rsid w:val="0036277A"/>
    <w:rsid w:val="00366AB0"/>
    <w:rsid w:val="00367C22"/>
    <w:rsid w:val="003700E8"/>
    <w:rsid w:val="00370FF4"/>
    <w:rsid w:val="0037437C"/>
    <w:rsid w:val="00375BDC"/>
    <w:rsid w:val="00381127"/>
    <w:rsid w:val="0038146B"/>
    <w:rsid w:val="00381F45"/>
    <w:rsid w:val="0038340F"/>
    <w:rsid w:val="00384457"/>
    <w:rsid w:val="00384F24"/>
    <w:rsid w:val="003A32B2"/>
    <w:rsid w:val="003A47DD"/>
    <w:rsid w:val="003A5F67"/>
    <w:rsid w:val="003A634F"/>
    <w:rsid w:val="003B0F97"/>
    <w:rsid w:val="003B14C1"/>
    <w:rsid w:val="003B2884"/>
    <w:rsid w:val="003B588A"/>
    <w:rsid w:val="003B621D"/>
    <w:rsid w:val="003C2D64"/>
    <w:rsid w:val="003C4388"/>
    <w:rsid w:val="003C4C27"/>
    <w:rsid w:val="003C7F7B"/>
    <w:rsid w:val="003D0CD6"/>
    <w:rsid w:val="003D2EAA"/>
    <w:rsid w:val="003D448C"/>
    <w:rsid w:val="003E054C"/>
    <w:rsid w:val="003E1EC5"/>
    <w:rsid w:val="003E27A0"/>
    <w:rsid w:val="003E3872"/>
    <w:rsid w:val="003E683C"/>
    <w:rsid w:val="003F046C"/>
    <w:rsid w:val="00401172"/>
    <w:rsid w:val="00404089"/>
    <w:rsid w:val="004044AA"/>
    <w:rsid w:val="004044C8"/>
    <w:rsid w:val="004045EA"/>
    <w:rsid w:val="00404F3F"/>
    <w:rsid w:val="00410B5D"/>
    <w:rsid w:val="00413BEC"/>
    <w:rsid w:val="0042199E"/>
    <w:rsid w:val="0042265E"/>
    <w:rsid w:val="00424ED7"/>
    <w:rsid w:val="00425258"/>
    <w:rsid w:val="00426217"/>
    <w:rsid w:val="00427E49"/>
    <w:rsid w:val="00431A80"/>
    <w:rsid w:val="00433641"/>
    <w:rsid w:val="00435A89"/>
    <w:rsid w:val="00452267"/>
    <w:rsid w:val="00453307"/>
    <w:rsid w:val="00454EE1"/>
    <w:rsid w:val="00455A02"/>
    <w:rsid w:val="00457E36"/>
    <w:rsid w:val="00460BD3"/>
    <w:rsid w:val="00462F8F"/>
    <w:rsid w:val="004708F2"/>
    <w:rsid w:val="004724DE"/>
    <w:rsid w:val="004770FE"/>
    <w:rsid w:val="0048157F"/>
    <w:rsid w:val="00481D56"/>
    <w:rsid w:val="00490408"/>
    <w:rsid w:val="00496C8E"/>
    <w:rsid w:val="004A3647"/>
    <w:rsid w:val="004A4C45"/>
    <w:rsid w:val="004A55C4"/>
    <w:rsid w:val="004B0485"/>
    <w:rsid w:val="004B0ED7"/>
    <w:rsid w:val="004B1F58"/>
    <w:rsid w:val="004B428E"/>
    <w:rsid w:val="004B4BB8"/>
    <w:rsid w:val="004B4D0A"/>
    <w:rsid w:val="004B4D37"/>
    <w:rsid w:val="004C42F0"/>
    <w:rsid w:val="004C4C65"/>
    <w:rsid w:val="004C7FC5"/>
    <w:rsid w:val="004D50C8"/>
    <w:rsid w:val="004D5816"/>
    <w:rsid w:val="004D6B72"/>
    <w:rsid w:val="004E03AF"/>
    <w:rsid w:val="004E1D73"/>
    <w:rsid w:val="004E5450"/>
    <w:rsid w:val="004E57C3"/>
    <w:rsid w:val="004E72DD"/>
    <w:rsid w:val="004F0683"/>
    <w:rsid w:val="004F15EA"/>
    <w:rsid w:val="004F22CD"/>
    <w:rsid w:val="005025FB"/>
    <w:rsid w:val="00503462"/>
    <w:rsid w:val="0050498F"/>
    <w:rsid w:val="0050609D"/>
    <w:rsid w:val="0051286E"/>
    <w:rsid w:val="00516021"/>
    <w:rsid w:val="00516457"/>
    <w:rsid w:val="00516641"/>
    <w:rsid w:val="0051729F"/>
    <w:rsid w:val="005201C6"/>
    <w:rsid w:val="00520A0C"/>
    <w:rsid w:val="00524FE7"/>
    <w:rsid w:val="00530E37"/>
    <w:rsid w:val="00535946"/>
    <w:rsid w:val="0054054A"/>
    <w:rsid w:val="005452CF"/>
    <w:rsid w:val="005464A1"/>
    <w:rsid w:val="00546F12"/>
    <w:rsid w:val="0055167E"/>
    <w:rsid w:val="0055328C"/>
    <w:rsid w:val="0055339C"/>
    <w:rsid w:val="005542CC"/>
    <w:rsid w:val="00560424"/>
    <w:rsid w:val="00562B3C"/>
    <w:rsid w:val="00564503"/>
    <w:rsid w:val="005646FA"/>
    <w:rsid w:val="00564E40"/>
    <w:rsid w:val="005702D2"/>
    <w:rsid w:val="00573E1D"/>
    <w:rsid w:val="005750E2"/>
    <w:rsid w:val="0058313F"/>
    <w:rsid w:val="00585859"/>
    <w:rsid w:val="00586FBC"/>
    <w:rsid w:val="005879C9"/>
    <w:rsid w:val="00594CAD"/>
    <w:rsid w:val="005A1D0B"/>
    <w:rsid w:val="005A3C6B"/>
    <w:rsid w:val="005B1868"/>
    <w:rsid w:val="005B1EA5"/>
    <w:rsid w:val="005C0BBD"/>
    <w:rsid w:val="005C54A0"/>
    <w:rsid w:val="005C598F"/>
    <w:rsid w:val="005C7D5F"/>
    <w:rsid w:val="005D0D15"/>
    <w:rsid w:val="005D1D62"/>
    <w:rsid w:val="005D7176"/>
    <w:rsid w:val="005D754C"/>
    <w:rsid w:val="005E18CB"/>
    <w:rsid w:val="005E1F24"/>
    <w:rsid w:val="005E3667"/>
    <w:rsid w:val="005E73F1"/>
    <w:rsid w:val="005E7DDF"/>
    <w:rsid w:val="005F07EF"/>
    <w:rsid w:val="005F16B6"/>
    <w:rsid w:val="005F2600"/>
    <w:rsid w:val="005F5224"/>
    <w:rsid w:val="005F6BD0"/>
    <w:rsid w:val="005F7AA1"/>
    <w:rsid w:val="00600B2E"/>
    <w:rsid w:val="00601122"/>
    <w:rsid w:val="00606521"/>
    <w:rsid w:val="006077B0"/>
    <w:rsid w:val="00607CEB"/>
    <w:rsid w:val="00613299"/>
    <w:rsid w:val="0061554E"/>
    <w:rsid w:val="0061762D"/>
    <w:rsid w:val="00625590"/>
    <w:rsid w:val="00634238"/>
    <w:rsid w:val="00635FBC"/>
    <w:rsid w:val="00636EB5"/>
    <w:rsid w:val="00637728"/>
    <w:rsid w:val="00640F4C"/>
    <w:rsid w:val="0064113A"/>
    <w:rsid w:val="0064167B"/>
    <w:rsid w:val="00643F96"/>
    <w:rsid w:val="00644002"/>
    <w:rsid w:val="006451BE"/>
    <w:rsid w:val="0064526B"/>
    <w:rsid w:val="006458B1"/>
    <w:rsid w:val="00645B12"/>
    <w:rsid w:val="00646074"/>
    <w:rsid w:val="00650529"/>
    <w:rsid w:val="00650BAB"/>
    <w:rsid w:val="00651737"/>
    <w:rsid w:val="00651B4B"/>
    <w:rsid w:val="00654E31"/>
    <w:rsid w:val="00656A8F"/>
    <w:rsid w:val="00661693"/>
    <w:rsid w:val="00661FDB"/>
    <w:rsid w:val="006652DD"/>
    <w:rsid w:val="006671BF"/>
    <w:rsid w:val="00671AEB"/>
    <w:rsid w:val="00672A7D"/>
    <w:rsid w:val="00681416"/>
    <w:rsid w:val="00685207"/>
    <w:rsid w:val="0069442C"/>
    <w:rsid w:val="006A06F5"/>
    <w:rsid w:val="006A0ED2"/>
    <w:rsid w:val="006A3979"/>
    <w:rsid w:val="006B0A73"/>
    <w:rsid w:val="006B5A6B"/>
    <w:rsid w:val="006C0F82"/>
    <w:rsid w:val="006C25E8"/>
    <w:rsid w:val="006C332E"/>
    <w:rsid w:val="006C5901"/>
    <w:rsid w:val="006D00F1"/>
    <w:rsid w:val="006D13AA"/>
    <w:rsid w:val="006D377A"/>
    <w:rsid w:val="006D4222"/>
    <w:rsid w:val="006D4E1A"/>
    <w:rsid w:val="006D6372"/>
    <w:rsid w:val="006D68C4"/>
    <w:rsid w:val="006D6E5C"/>
    <w:rsid w:val="006E02AF"/>
    <w:rsid w:val="006E0786"/>
    <w:rsid w:val="006E378F"/>
    <w:rsid w:val="006E49DF"/>
    <w:rsid w:val="006E64A6"/>
    <w:rsid w:val="006E6B4A"/>
    <w:rsid w:val="006E7449"/>
    <w:rsid w:val="006E7FB1"/>
    <w:rsid w:val="006F2604"/>
    <w:rsid w:val="006F5319"/>
    <w:rsid w:val="006F55FD"/>
    <w:rsid w:val="006F5D21"/>
    <w:rsid w:val="007061DA"/>
    <w:rsid w:val="007105EC"/>
    <w:rsid w:val="007109F6"/>
    <w:rsid w:val="00711BE3"/>
    <w:rsid w:val="00713939"/>
    <w:rsid w:val="00713A6F"/>
    <w:rsid w:val="00721B51"/>
    <w:rsid w:val="007222A0"/>
    <w:rsid w:val="00722CB3"/>
    <w:rsid w:val="00724594"/>
    <w:rsid w:val="00724FA7"/>
    <w:rsid w:val="00725415"/>
    <w:rsid w:val="007262CC"/>
    <w:rsid w:val="00727505"/>
    <w:rsid w:val="00731581"/>
    <w:rsid w:val="007332B1"/>
    <w:rsid w:val="0073481D"/>
    <w:rsid w:val="00735CD0"/>
    <w:rsid w:val="00741B9E"/>
    <w:rsid w:val="00743DAC"/>
    <w:rsid w:val="0074409D"/>
    <w:rsid w:val="00744D89"/>
    <w:rsid w:val="007455B3"/>
    <w:rsid w:val="007502CD"/>
    <w:rsid w:val="00752AE7"/>
    <w:rsid w:val="00752D3B"/>
    <w:rsid w:val="0075337B"/>
    <w:rsid w:val="00755CD4"/>
    <w:rsid w:val="00757F96"/>
    <w:rsid w:val="0076042A"/>
    <w:rsid w:val="007610B5"/>
    <w:rsid w:val="007623CB"/>
    <w:rsid w:val="00762652"/>
    <w:rsid w:val="00764551"/>
    <w:rsid w:val="0076556F"/>
    <w:rsid w:val="007677B8"/>
    <w:rsid w:val="00780021"/>
    <w:rsid w:val="00781713"/>
    <w:rsid w:val="00785285"/>
    <w:rsid w:val="0078529D"/>
    <w:rsid w:val="00785E77"/>
    <w:rsid w:val="0078720B"/>
    <w:rsid w:val="00787DC1"/>
    <w:rsid w:val="00794070"/>
    <w:rsid w:val="007A14FF"/>
    <w:rsid w:val="007A437A"/>
    <w:rsid w:val="007A63CA"/>
    <w:rsid w:val="007A713B"/>
    <w:rsid w:val="007A7714"/>
    <w:rsid w:val="007A7DA0"/>
    <w:rsid w:val="007B64E5"/>
    <w:rsid w:val="007C2F04"/>
    <w:rsid w:val="007F06E5"/>
    <w:rsid w:val="007F5B8B"/>
    <w:rsid w:val="00805BC0"/>
    <w:rsid w:val="00814FB9"/>
    <w:rsid w:val="00817E9A"/>
    <w:rsid w:val="00827786"/>
    <w:rsid w:val="00827BDA"/>
    <w:rsid w:val="00830D57"/>
    <w:rsid w:val="00831F00"/>
    <w:rsid w:val="008465C5"/>
    <w:rsid w:val="00850CA0"/>
    <w:rsid w:val="00852A2F"/>
    <w:rsid w:val="008608EE"/>
    <w:rsid w:val="00860B07"/>
    <w:rsid w:val="008616F6"/>
    <w:rsid w:val="00861CE7"/>
    <w:rsid w:val="0086259C"/>
    <w:rsid w:val="00865469"/>
    <w:rsid w:val="008674ED"/>
    <w:rsid w:val="0087074C"/>
    <w:rsid w:val="00874913"/>
    <w:rsid w:val="00875F81"/>
    <w:rsid w:val="00883F24"/>
    <w:rsid w:val="00893941"/>
    <w:rsid w:val="008954A1"/>
    <w:rsid w:val="0089580C"/>
    <w:rsid w:val="00897E1F"/>
    <w:rsid w:val="008A3E8E"/>
    <w:rsid w:val="008B16C5"/>
    <w:rsid w:val="008B1AB6"/>
    <w:rsid w:val="008B2CB4"/>
    <w:rsid w:val="008B3D82"/>
    <w:rsid w:val="008B5503"/>
    <w:rsid w:val="008B6404"/>
    <w:rsid w:val="008C2C21"/>
    <w:rsid w:val="008C7DD3"/>
    <w:rsid w:val="008D054C"/>
    <w:rsid w:val="008D0994"/>
    <w:rsid w:val="008D79FF"/>
    <w:rsid w:val="008E000B"/>
    <w:rsid w:val="008E2926"/>
    <w:rsid w:val="008E35C6"/>
    <w:rsid w:val="008E3F49"/>
    <w:rsid w:val="008E7FBC"/>
    <w:rsid w:val="008F02C0"/>
    <w:rsid w:val="008F0D0A"/>
    <w:rsid w:val="008F243B"/>
    <w:rsid w:val="008F4675"/>
    <w:rsid w:val="008F50FE"/>
    <w:rsid w:val="008F69CD"/>
    <w:rsid w:val="008F6E88"/>
    <w:rsid w:val="00901E60"/>
    <w:rsid w:val="00904A66"/>
    <w:rsid w:val="00905029"/>
    <w:rsid w:val="00910243"/>
    <w:rsid w:val="009129FB"/>
    <w:rsid w:val="00921A3A"/>
    <w:rsid w:val="0092287F"/>
    <w:rsid w:val="0092495B"/>
    <w:rsid w:val="0092660E"/>
    <w:rsid w:val="00936519"/>
    <w:rsid w:val="00940939"/>
    <w:rsid w:val="009413AA"/>
    <w:rsid w:val="00941DA3"/>
    <w:rsid w:val="00942C0C"/>
    <w:rsid w:val="00951711"/>
    <w:rsid w:val="009539E3"/>
    <w:rsid w:val="00954083"/>
    <w:rsid w:val="00954A5E"/>
    <w:rsid w:val="009551B2"/>
    <w:rsid w:val="0096022C"/>
    <w:rsid w:val="009619B1"/>
    <w:rsid w:val="00964625"/>
    <w:rsid w:val="00965B57"/>
    <w:rsid w:val="0097429D"/>
    <w:rsid w:val="00980937"/>
    <w:rsid w:val="00981C1D"/>
    <w:rsid w:val="0099109C"/>
    <w:rsid w:val="009936DB"/>
    <w:rsid w:val="00993CFC"/>
    <w:rsid w:val="009A1DC2"/>
    <w:rsid w:val="009A5EEA"/>
    <w:rsid w:val="009B0906"/>
    <w:rsid w:val="009B38F2"/>
    <w:rsid w:val="009B53FF"/>
    <w:rsid w:val="009B6628"/>
    <w:rsid w:val="009B7433"/>
    <w:rsid w:val="009C0914"/>
    <w:rsid w:val="009C27E5"/>
    <w:rsid w:val="009D24A1"/>
    <w:rsid w:val="009D2BEF"/>
    <w:rsid w:val="009D3891"/>
    <w:rsid w:val="009D70F5"/>
    <w:rsid w:val="009D71E8"/>
    <w:rsid w:val="009E0CF5"/>
    <w:rsid w:val="009E104B"/>
    <w:rsid w:val="009E6251"/>
    <w:rsid w:val="009E7DE4"/>
    <w:rsid w:val="009F36D7"/>
    <w:rsid w:val="009F3BBD"/>
    <w:rsid w:val="009F4830"/>
    <w:rsid w:val="00A022AB"/>
    <w:rsid w:val="00A063DD"/>
    <w:rsid w:val="00A112B5"/>
    <w:rsid w:val="00A12AA3"/>
    <w:rsid w:val="00A14EEA"/>
    <w:rsid w:val="00A16484"/>
    <w:rsid w:val="00A33636"/>
    <w:rsid w:val="00A44FBB"/>
    <w:rsid w:val="00A50104"/>
    <w:rsid w:val="00A522E0"/>
    <w:rsid w:val="00A52823"/>
    <w:rsid w:val="00A60326"/>
    <w:rsid w:val="00A60E28"/>
    <w:rsid w:val="00A63579"/>
    <w:rsid w:val="00A638AC"/>
    <w:rsid w:val="00A64475"/>
    <w:rsid w:val="00A727E5"/>
    <w:rsid w:val="00A748B5"/>
    <w:rsid w:val="00A7797A"/>
    <w:rsid w:val="00A80A32"/>
    <w:rsid w:val="00A81948"/>
    <w:rsid w:val="00A82A98"/>
    <w:rsid w:val="00A82D16"/>
    <w:rsid w:val="00A852F2"/>
    <w:rsid w:val="00A8712A"/>
    <w:rsid w:val="00A95F75"/>
    <w:rsid w:val="00A968DA"/>
    <w:rsid w:val="00A96B83"/>
    <w:rsid w:val="00AA355B"/>
    <w:rsid w:val="00AA428F"/>
    <w:rsid w:val="00AA42E5"/>
    <w:rsid w:val="00AB0205"/>
    <w:rsid w:val="00AB04D9"/>
    <w:rsid w:val="00AB24FA"/>
    <w:rsid w:val="00AB5161"/>
    <w:rsid w:val="00AD0C86"/>
    <w:rsid w:val="00AD0FFC"/>
    <w:rsid w:val="00AD7B5A"/>
    <w:rsid w:val="00AE229F"/>
    <w:rsid w:val="00AE41E2"/>
    <w:rsid w:val="00AF04B0"/>
    <w:rsid w:val="00AF0618"/>
    <w:rsid w:val="00AF57AE"/>
    <w:rsid w:val="00AF5E20"/>
    <w:rsid w:val="00B002FA"/>
    <w:rsid w:val="00B00327"/>
    <w:rsid w:val="00B024B3"/>
    <w:rsid w:val="00B11DE8"/>
    <w:rsid w:val="00B15D39"/>
    <w:rsid w:val="00B179ED"/>
    <w:rsid w:val="00B20E18"/>
    <w:rsid w:val="00B21019"/>
    <w:rsid w:val="00B237FC"/>
    <w:rsid w:val="00B331E1"/>
    <w:rsid w:val="00B35340"/>
    <w:rsid w:val="00B4532A"/>
    <w:rsid w:val="00B47C66"/>
    <w:rsid w:val="00B572C4"/>
    <w:rsid w:val="00B60858"/>
    <w:rsid w:val="00B60D69"/>
    <w:rsid w:val="00B6234E"/>
    <w:rsid w:val="00B74D4E"/>
    <w:rsid w:val="00B80219"/>
    <w:rsid w:val="00B83783"/>
    <w:rsid w:val="00B87184"/>
    <w:rsid w:val="00B91453"/>
    <w:rsid w:val="00B93ADF"/>
    <w:rsid w:val="00BA19A5"/>
    <w:rsid w:val="00BB2907"/>
    <w:rsid w:val="00BB6902"/>
    <w:rsid w:val="00BC078B"/>
    <w:rsid w:val="00BC3A7D"/>
    <w:rsid w:val="00BC67F6"/>
    <w:rsid w:val="00BD2004"/>
    <w:rsid w:val="00BD4B12"/>
    <w:rsid w:val="00BD700D"/>
    <w:rsid w:val="00BE2F92"/>
    <w:rsid w:val="00BE44AC"/>
    <w:rsid w:val="00BE4FE7"/>
    <w:rsid w:val="00BE60FC"/>
    <w:rsid w:val="00BF0D5F"/>
    <w:rsid w:val="00BF30FC"/>
    <w:rsid w:val="00BF59B3"/>
    <w:rsid w:val="00BF6F95"/>
    <w:rsid w:val="00C05FA4"/>
    <w:rsid w:val="00C10BCF"/>
    <w:rsid w:val="00C11EB4"/>
    <w:rsid w:val="00C12746"/>
    <w:rsid w:val="00C23C11"/>
    <w:rsid w:val="00C2441E"/>
    <w:rsid w:val="00C25827"/>
    <w:rsid w:val="00C31636"/>
    <w:rsid w:val="00C31BB8"/>
    <w:rsid w:val="00C373EA"/>
    <w:rsid w:val="00C42A44"/>
    <w:rsid w:val="00C43CA3"/>
    <w:rsid w:val="00C43D9D"/>
    <w:rsid w:val="00C43EA4"/>
    <w:rsid w:val="00C4474C"/>
    <w:rsid w:val="00C44AD8"/>
    <w:rsid w:val="00C50040"/>
    <w:rsid w:val="00C52DFF"/>
    <w:rsid w:val="00C574E1"/>
    <w:rsid w:val="00C57A9C"/>
    <w:rsid w:val="00C621C1"/>
    <w:rsid w:val="00C62989"/>
    <w:rsid w:val="00C65CBB"/>
    <w:rsid w:val="00C74431"/>
    <w:rsid w:val="00C74684"/>
    <w:rsid w:val="00C77FEF"/>
    <w:rsid w:val="00C80F37"/>
    <w:rsid w:val="00C83659"/>
    <w:rsid w:val="00C839C1"/>
    <w:rsid w:val="00C87863"/>
    <w:rsid w:val="00C901C6"/>
    <w:rsid w:val="00C9279C"/>
    <w:rsid w:val="00C97A7F"/>
    <w:rsid w:val="00CA4421"/>
    <w:rsid w:val="00CA5363"/>
    <w:rsid w:val="00CA7D07"/>
    <w:rsid w:val="00CB0487"/>
    <w:rsid w:val="00CB24A4"/>
    <w:rsid w:val="00CB5454"/>
    <w:rsid w:val="00CB5B17"/>
    <w:rsid w:val="00CB6AA0"/>
    <w:rsid w:val="00CC4443"/>
    <w:rsid w:val="00CC5CAF"/>
    <w:rsid w:val="00CC63AB"/>
    <w:rsid w:val="00CE7E1B"/>
    <w:rsid w:val="00D04F25"/>
    <w:rsid w:val="00D06874"/>
    <w:rsid w:val="00D07530"/>
    <w:rsid w:val="00D07FCB"/>
    <w:rsid w:val="00D1503E"/>
    <w:rsid w:val="00D173F7"/>
    <w:rsid w:val="00D20203"/>
    <w:rsid w:val="00D204E0"/>
    <w:rsid w:val="00D21354"/>
    <w:rsid w:val="00D22400"/>
    <w:rsid w:val="00D23F4A"/>
    <w:rsid w:val="00D264E2"/>
    <w:rsid w:val="00D278BA"/>
    <w:rsid w:val="00D33FE5"/>
    <w:rsid w:val="00D348C0"/>
    <w:rsid w:val="00D3578A"/>
    <w:rsid w:val="00D43A15"/>
    <w:rsid w:val="00D4463C"/>
    <w:rsid w:val="00D46182"/>
    <w:rsid w:val="00D46C7D"/>
    <w:rsid w:val="00D46DAD"/>
    <w:rsid w:val="00D501EE"/>
    <w:rsid w:val="00D517DC"/>
    <w:rsid w:val="00D52C50"/>
    <w:rsid w:val="00D5360D"/>
    <w:rsid w:val="00D53F68"/>
    <w:rsid w:val="00D5590D"/>
    <w:rsid w:val="00D57562"/>
    <w:rsid w:val="00D5783D"/>
    <w:rsid w:val="00D618E4"/>
    <w:rsid w:val="00D61DA5"/>
    <w:rsid w:val="00D61E7C"/>
    <w:rsid w:val="00D626B8"/>
    <w:rsid w:val="00D62DF8"/>
    <w:rsid w:val="00D642A3"/>
    <w:rsid w:val="00D71B8A"/>
    <w:rsid w:val="00D72C08"/>
    <w:rsid w:val="00D75247"/>
    <w:rsid w:val="00D76BCC"/>
    <w:rsid w:val="00D81325"/>
    <w:rsid w:val="00D81F3A"/>
    <w:rsid w:val="00D84799"/>
    <w:rsid w:val="00D854CA"/>
    <w:rsid w:val="00D875ED"/>
    <w:rsid w:val="00D877D0"/>
    <w:rsid w:val="00D90013"/>
    <w:rsid w:val="00D91B9C"/>
    <w:rsid w:val="00D92C1B"/>
    <w:rsid w:val="00D93B56"/>
    <w:rsid w:val="00D94CC7"/>
    <w:rsid w:val="00D97901"/>
    <w:rsid w:val="00DA1AF4"/>
    <w:rsid w:val="00DA5777"/>
    <w:rsid w:val="00DB0C60"/>
    <w:rsid w:val="00DC641A"/>
    <w:rsid w:val="00DD21A1"/>
    <w:rsid w:val="00DD68FB"/>
    <w:rsid w:val="00DD6B7D"/>
    <w:rsid w:val="00DD6E14"/>
    <w:rsid w:val="00DE15AC"/>
    <w:rsid w:val="00DE7802"/>
    <w:rsid w:val="00DF2015"/>
    <w:rsid w:val="00DF40BD"/>
    <w:rsid w:val="00E061EC"/>
    <w:rsid w:val="00E0696B"/>
    <w:rsid w:val="00E10E81"/>
    <w:rsid w:val="00E13E51"/>
    <w:rsid w:val="00E1403E"/>
    <w:rsid w:val="00E21681"/>
    <w:rsid w:val="00E21F56"/>
    <w:rsid w:val="00E24AF3"/>
    <w:rsid w:val="00E3014F"/>
    <w:rsid w:val="00E31FF4"/>
    <w:rsid w:val="00E4286E"/>
    <w:rsid w:val="00E43BFD"/>
    <w:rsid w:val="00E43EAD"/>
    <w:rsid w:val="00E4757D"/>
    <w:rsid w:val="00E62DCB"/>
    <w:rsid w:val="00E651DD"/>
    <w:rsid w:val="00E66558"/>
    <w:rsid w:val="00E70D81"/>
    <w:rsid w:val="00E726A6"/>
    <w:rsid w:val="00E73418"/>
    <w:rsid w:val="00E73B5B"/>
    <w:rsid w:val="00E8109E"/>
    <w:rsid w:val="00E85C23"/>
    <w:rsid w:val="00E86F05"/>
    <w:rsid w:val="00E92981"/>
    <w:rsid w:val="00EA3A2A"/>
    <w:rsid w:val="00EA6B46"/>
    <w:rsid w:val="00EB4556"/>
    <w:rsid w:val="00EB4A11"/>
    <w:rsid w:val="00EB64C8"/>
    <w:rsid w:val="00ED4136"/>
    <w:rsid w:val="00ED5108"/>
    <w:rsid w:val="00ED6AE8"/>
    <w:rsid w:val="00ED7285"/>
    <w:rsid w:val="00ED7800"/>
    <w:rsid w:val="00EE291B"/>
    <w:rsid w:val="00EE2CB2"/>
    <w:rsid w:val="00EF1816"/>
    <w:rsid w:val="00EF2F85"/>
    <w:rsid w:val="00EF485B"/>
    <w:rsid w:val="00EF5621"/>
    <w:rsid w:val="00EF594D"/>
    <w:rsid w:val="00EF5A6B"/>
    <w:rsid w:val="00F012CA"/>
    <w:rsid w:val="00F01752"/>
    <w:rsid w:val="00F017D2"/>
    <w:rsid w:val="00F027ED"/>
    <w:rsid w:val="00F0355A"/>
    <w:rsid w:val="00F05C44"/>
    <w:rsid w:val="00F15753"/>
    <w:rsid w:val="00F16C00"/>
    <w:rsid w:val="00F21F92"/>
    <w:rsid w:val="00F24634"/>
    <w:rsid w:val="00F24A7E"/>
    <w:rsid w:val="00F32ABA"/>
    <w:rsid w:val="00F33DC0"/>
    <w:rsid w:val="00F33F28"/>
    <w:rsid w:val="00F35A40"/>
    <w:rsid w:val="00F35FDE"/>
    <w:rsid w:val="00F4018C"/>
    <w:rsid w:val="00F40DE1"/>
    <w:rsid w:val="00F4142A"/>
    <w:rsid w:val="00F47A82"/>
    <w:rsid w:val="00F547FE"/>
    <w:rsid w:val="00F54FCB"/>
    <w:rsid w:val="00F60B3E"/>
    <w:rsid w:val="00F610D5"/>
    <w:rsid w:val="00F62587"/>
    <w:rsid w:val="00F631A6"/>
    <w:rsid w:val="00F63BEA"/>
    <w:rsid w:val="00F63E9E"/>
    <w:rsid w:val="00F63FEA"/>
    <w:rsid w:val="00F66173"/>
    <w:rsid w:val="00F66AA7"/>
    <w:rsid w:val="00F75603"/>
    <w:rsid w:val="00F76843"/>
    <w:rsid w:val="00F776E1"/>
    <w:rsid w:val="00F77E8D"/>
    <w:rsid w:val="00F855CB"/>
    <w:rsid w:val="00F91894"/>
    <w:rsid w:val="00F925EB"/>
    <w:rsid w:val="00F97033"/>
    <w:rsid w:val="00FA1248"/>
    <w:rsid w:val="00FA6453"/>
    <w:rsid w:val="00FA6DD0"/>
    <w:rsid w:val="00FB0604"/>
    <w:rsid w:val="00FB5788"/>
    <w:rsid w:val="00FC02E9"/>
    <w:rsid w:val="00FC28DF"/>
    <w:rsid w:val="00FC410D"/>
    <w:rsid w:val="00FD061E"/>
    <w:rsid w:val="00FD1780"/>
    <w:rsid w:val="00FD2297"/>
    <w:rsid w:val="00FD406D"/>
    <w:rsid w:val="00FD6AC6"/>
    <w:rsid w:val="00FE3136"/>
    <w:rsid w:val="00FE50A3"/>
    <w:rsid w:val="00FE5204"/>
    <w:rsid w:val="00FE604C"/>
    <w:rsid w:val="00FF2000"/>
    <w:rsid w:val="00FF369D"/>
    <w:rsid w:val="00FF6CA3"/>
    <w:rsid w:val="00FF6FB0"/>
    <w:rsid w:val="00FF79A8"/>
    <w:rsid w:val="05B6D577"/>
    <w:rsid w:val="069AA0E3"/>
    <w:rsid w:val="07FFD3D3"/>
    <w:rsid w:val="0B240EAF"/>
    <w:rsid w:val="13173609"/>
    <w:rsid w:val="15511BA4"/>
    <w:rsid w:val="1A172959"/>
    <w:rsid w:val="1CBF4D92"/>
    <w:rsid w:val="2497129E"/>
    <w:rsid w:val="2860AB8E"/>
    <w:rsid w:val="2FFB967E"/>
    <w:rsid w:val="31CC4DD9"/>
    <w:rsid w:val="380BAE89"/>
    <w:rsid w:val="3A3F1ACF"/>
    <w:rsid w:val="3BE13FA2"/>
    <w:rsid w:val="3C5A6419"/>
    <w:rsid w:val="3EA4202B"/>
    <w:rsid w:val="407F390E"/>
    <w:rsid w:val="418407A1"/>
    <w:rsid w:val="491E3A64"/>
    <w:rsid w:val="4BF69EA0"/>
    <w:rsid w:val="5726C435"/>
    <w:rsid w:val="5C40C457"/>
    <w:rsid w:val="5F3A7B6B"/>
    <w:rsid w:val="617B4808"/>
    <w:rsid w:val="625D1A15"/>
    <w:rsid w:val="6948C1C2"/>
    <w:rsid w:val="6D28B1AF"/>
    <w:rsid w:val="6D616F43"/>
    <w:rsid w:val="6EB73EE5"/>
    <w:rsid w:val="709C33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B17F33C7-39FE-477A-B0FE-FB6657443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uiPriority w:val="99"/>
  </w:style>
  <w:style w:type="paragraph" w:styleId="CommentText">
    <w:name w:val="annotation text"/>
    <w:basedOn w:val="Normal"/>
    <w:uiPriority w:val="99"/>
    <w:pPr>
      <w:spacing w:line="240" w:lineRule="auto"/>
    </w:pPr>
    <w:rPr>
      <w:sz w:val="20"/>
      <w:szCs w:val="20"/>
    </w:rPr>
  </w:style>
  <w:style w:type="character" w:customStyle="1" w:styleId="CommentTextChar">
    <w:name w:val="Comment Text Char"/>
    <w:basedOn w:val="DefaultParagraphFont"/>
    <w:uiPriority w:val="99"/>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styleId="Revision">
    <w:name w:val="Revision"/>
    <w:hidden/>
    <w:uiPriority w:val="99"/>
    <w:semiHidden/>
    <w:rsid w:val="00115538"/>
    <w:pPr>
      <w:autoSpaceDN/>
    </w:pPr>
    <w:rPr>
      <w:color w:val="0D0D0D"/>
      <w:sz w:val="24"/>
      <w:szCs w:val="24"/>
    </w:rPr>
  </w:style>
  <w:style w:type="character" w:styleId="Mention">
    <w:name w:val="Mention"/>
    <w:basedOn w:val="DefaultParagraphFont"/>
    <w:uiPriority w:val="99"/>
    <w:unhideWhenUsed/>
    <w:rsid w:val="00E726A6"/>
    <w:rPr>
      <w:color w:val="2B579A"/>
      <w:shd w:val="clear" w:color="auto" w:fill="E1DFDD"/>
    </w:rPr>
  </w:style>
  <w:style w:type="table" w:styleId="TableGrid">
    <w:name w:val="Table Grid"/>
    <w:basedOn w:val="TableNormal"/>
    <w:uiPriority w:val="39"/>
    <w:rsid w:val="00953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locked/>
    <w:rsid w:val="00721B51"/>
    <w:rPr>
      <w:color w:val="0D0D0D"/>
      <w:sz w:val="24"/>
      <w:szCs w:val="24"/>
    </w:rPr>
  </w:style>
  <w:style w:type="character" w:customStyle="1" w:styleId="ui-provider">
    <w:name w:val="ui-provider"/>
    <w:basedOn w:val="DefaultParagraphFont"/>
    <w:rsid w:val="00287FA8"/>
  </w:style>
  <w:style w:type="paragraph" w:customStyle="1" w:styleId="TableParagraph">
    <w:name w:val="Table Paragraph"/>
    <w:basedOn w:val="Normal"/>
    <w:uiPriority w:val="1"/>
    <w:qFormat/>
    <w:rsid w:val="00CB0487"/>
    <w:pPr>
      <w:widowControl w:val="0"/>
      <w:suppressAutoHyphens w:val="0"/>
      <w:autoSpaceDE w:val="0"/>
      <w:spacing w:before="56" w:after="0" w:line="240" w:lineRule="auto"/>
      <w:ind w:left="167"/>
    </w:pPr>
    <w:rPr>
      <w:rFonts w:ascii="Calibri" w:eastAsia="Calibri" w:hAnsi="Calibri" w:cs="Calibri"/>
      <w:color w:val="auto"/>
      <w:sz w:val="22"/>
      <w:szCs w:val="22"/>
      <w:lang w:bidi="en-GB"/>
    </w:rPr>
  </w:style>
  <w:style w:type="paragraph" w:styleId="NormalWeb">
    <w:name w:val="Normal (Web)"/>
    <w:basedOn w:val="Normal"/>
    <w:uiPriority w:val="99"/>
    <w:unhideWhenUsed/>
    <w:rsid w:val="00314B08"/>
    <w:pPr>
      <w:suppressAutoHyphens w:val="0"/>
      <w:autoSpaceDN/>
      <w:spacing w:before="100" w:beforeAutospacing="1" w:after="100" w:afterAutospacing="1" w:line="240" w:lineRule="auto"/>
    </w:pPr>
    <w:rPr>
      <w:rFonts w:ascii="Times New Roman" w:hAnsi="Times New Roman"/>
      <w:color w:val="auto"/>
    </w:rPr>
  </w:style>
  <w:style w:type="character" w:customStyle="1" w:styleId="xcontentpasted0">
    <w:name w:val="x_contentpasted0"/>
    <w:basedOn w:val="DefaultParagraphFont"/>
    <w:rsid w:val="00314B08"/>
  </w:style>
  <w:style w:type="paragraph" w:customStyle="1" w:styleId="xtableparagraph">
    <w:name w:val="x_tableparagraph"/>
    <w:basedOn w:val="Normal"/>
    <w:rsid w:val="007A14FF"/>
    <w:pPr>
      <w:suppressAutoHyphens w:val="0"/>
      <w:autoSpaceDN/>
      <w:spacing w:before="100" w:beforeAutospacing="1" w:after="100" w:afterAutospacing="1" w:line="240" w:lineRule="auto"/>
    </w:pPr>
    <w:rPr>
      <w:rFonts w:ascii="Calibri" w:eastAsiaTheme="minorHAnsi" w:hAnsi="Calibri" w:cs="Calibri"/>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294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teaching-mathematics-at-key-stage-3" TargetMode="External"/><Relationship Id="rId18" Type="http://schemas.openxmlformats.org/officeDocument/2006/relationships/hyperlink" Target="https://educationendowmentfoundation.org.uk/education-evidence/teaching-learning-toolkit/reading-comprehension-strategies" TargetMode="External"/><Relationship Id="rId3" Type="http://schemas.openxmlformats.org/officeDocument/2006/relationships/customXml" Target="../customXml/item3.xml"/><Relationship Id="rId21" Type="http://schemas.openxmlformats.org/officeDocument/2006/relationships/hyperlink" Target="https://www.tandfonline.com/doi/pdf/10.1080/10645570802355562" TargetMode="External"/><Relationship Id="rId7" Type="http://schemas.openxmlformats.org/officeDocument/2006/relationships/webSettings" Target="webSettings.xml"/><Relationship Id="rId12" Type="http://schemas.openxmlformats.org/officeDocument/2006/relationships/hyperlink" Target="https://educationendowmentfoundation.org.uk/tools/assessing-and-monitoring-pupil-progress/testing/standardised-tests/" TargetMode="External"/><Relationship Id="rId17" Type="http://schemas.openxmlformats.org/officeDocument/2006/relationships/hyperlink" Target="https://educationendowmentfoundation.org.uk/education-evidence/teaching-learning-toolkit/reducing-class-siz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ducationendowmentfoundation.org.uk/public/files/Publications/Maths/KS2_KS3_Maths_Guidance_2017.pdf" TargetMode="External"/><Relationship Id="rId20" Type="http://schemas.openxmlformats.org/officeDocument/2006/relationships/hyperlink" Target="https://educationendowmentfoundation.org.uk/projects-and-evaluation/projects/magic-breakfas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ducationendowmentfoundation.org.uk/tools/assessing-and-monitoring-pupil-progress/testing/standardised-tests/"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educationendowmentfoundation.org.uk/public/files/Publications/Maths/KS2_KS3_Maths_Guidance_2017.pdf" TargetMode="External"/><Relationship Id="rId23" Type="http://schemas.openxmlformats.org/officeDocument/2006/relationships/footer" Target="footer1.xml"/><Relationship Id="rId10" Type="http://schemas.openxmlformats.org/officeDocument/2006/relationships/hyperlink" Target="https://educationendowmentfoundation.org.uk/tools/assessing-and-monitoring-pupil-progress/testing/standardised-tests/" TargetMode="External"/><Relationship Id="rId19" Type="http://schemas.openxmlformats.org/officeDocument/2006/relationships/hyperlink" Target="https://educationendowmentfoundation.org.uk/education-evidence/guidance-reports/digita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overnment/publications/teaching-mathematics-at-key-stage-3"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4494d23-44a8-44f7-9ad3-64dd36451f0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F814753AA9D1847A6B20F5C8C57FECE" ma:contentTypeVersion="18" ma:contentTypeDescription="Create a new document." ma:contentTypeScope="" ma:versionID="49778be22f70b9a42bf4443c1a058fc4">
  <xsd:schema xmlns:xsd="http://www.w3.org/2001/XMLSchema" xmlns:xs="http://www.w3.org/2001/XMLSchema" xmlns:p="http://schemas.microsoft.com/office/2006/metadata/properties" xmlns:ns3="b4494d23-44a8-44f7-9ad3-64dd36451f01" xmlns:ns4="8246a76b-089c-4d9f-aab9-beef35773832" targetNamespace="http://schemas.microsoft.com/office/2006/metadata/properties" ma:root="true" ma:fieldsID="fdcb1b9157f572800596cb6068605782" ns3:_="" ns4:_="">
    <xsd:import namespace="b4494d23-44a8-44f7-9ad3-64dd36451f01"/>
    <xsd:import namespace="8246a76b-089c-4d9f-aab9-beef3577383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494d23-44a8-44f7-9ad3-64dd36451f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46a76b-089c-4d9f-aab9-beef3577383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3034BB-2F06-4AA1-B520-D6CA615F374E}">
  <ds:schemaRefs>
    <ds:schemaRef ds:uri="http://schemas.microsoft.com/office/2006/metadata/properties"/>
    <ds:schemaRef ds:uri="http://schemas.microsoft.com/office/infopath/2007/PartnerControls"/>
    <ds:schemaRef ds:uri="b4494d23-44a8-44f7-9ad3-64dd36451f01"/>
  </ds:schemaRefs>
</ds:datastoreItem>
</file>

<file path=customXml/itemProps2.xml><?xml version="1.0" encoding="utf-8"?>
<ds:datastoreItem xmlns:ds="http://schemas.openxmlformats.org/officeDocument/2006/customXml" ds:itemID="{27F4C605-41E3-4319-804D-9C229A0425AD}">
  <ds:schemaRefs>
    <ds:schemaRef ds:uri="http://schemas.microsoft.com/sharepoint/v3/contenttype/forms"/>
  </ds:schemaRefs>
</ds:datastoreItem>
</file>

<file path=customXml/itemProps3.xml><?xml version="1.0" encoding="utf-8"?>
<ds:datastoreItem xmlns:ds="http://schemas.openxmlformats.org/officeDocument/2006/customXml" ds:itemID="{3964133C-5FD2-402E-A9FF-574B7C9907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494d23-44a8-44f7-9ad3-64dd36451f01"/>
    <ds:schemaRef ds:uri="8246a76b-089c-4d9f-aab9-beef357738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472</TotalTime>
  <Pages>11</Pages>
  <Words>3621</Words>
  <Characters>21406</Characters>
  <Application>Microsoft Office Word</Application>
  <DocSecurity>0</DocSecurity>
  <Lines>611</Lines>
  <Paragraphs>297</Paragraphs>
  <ScaleCrop>false</ScaleCrop>
  <Company/>
  <LinksUpToDate>false</LinksUpToDate>
  <CharactersWithSpaces>24730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Department for Education</dc:creator>
  <cp:keywords/>
  <dc:description/>
  <cp:lastModifiedBy>Antonio SIMEONE</cp:lastModifiedBy>
  <cp:revision>198</cp:revision>
  <cp:lastPrinted>2025-12-16T17:30:00Z</cp:lastPrinted>
  <dcterms:created xsi:type="dcterms:W3CDTF">2025-10-06T11:52:00Z</dcterms:created>
  <dcterms:modified xsi:type="dcterms:W3CDTF">2025-12-16T17:39:00Z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0x010100BF814753AA9D1847A6B20F5C8C57FECE</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